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8CCF08F" w14:textId="2B5C6F4A" w:rsidR="00C763F7" w:rsidRDefault="000C4A17" w:rsidP="000C4A17">
      <w:pPr>
        <w:pStyle w:val="Puesto"/>
        <w:jc w:val="center"/>
        <w:rPr>
          <w:rFonts w:ascii="Arial" w:hAnsi="Arial" w:cs="Arial"/>
        </w:rPr>
      </w:pPr>
      <w:bookmarkStart w:id="0" w:name="_GoBack"/>
      <w:bookmarkEnd w:id="0"/>
      <w:r w:rsidRPr="00585CA2">
        <w:rPr>
          <w:rFonts w:ascii="Arial" w:hAnsi="Arial" w:cs="Arial"/>
        </w:rPr>
        <w:t>Recuperación del Río Subachoque</w:t>
      </w:r>
    </w:p>
    <w:p w14:paraId="142636FD" w14:textId="77777777" w:rsidR="000F26D2" w:rsidRPr="000F26D2" w:rsidRDefault="000F26D2" w:rsidP="000F26D2"/>
    <w:sdt>
      <w:sdtPr>
        <w:rPr>
          <w:rFonts w:asciiTheme="minorHAnsi" w:eastAsiaTheme="minorHAnsi" w:hAnsiTheme="minorHAnsi" w:cs="Arial"/>
          <w:color w:val="auto"/>
          <w:sz w:val="22"/>
          <w:szCs w:val="22"/>
          <w:lang w:val="es-ES" w:eastAsia="en-US"/>
        </w:rPr>
        <w:id w:val="-1188752676"/>
        <w:docPartObj>
          <w:docPartGallery w:val="Table of Contents"/>
          <w:docPartUnique/>
        </w:docPartObj>
      </w:sdtPr>
      <w:sdtEndPr>
        <w:rPr>
          <w:b/>
          <w:bCs/>
        </w:rPr>
      </w:sdtEndPr>
      <w:sdtContent>
        <w:p w14:paraId="29355EEA" w14:textId="77777777" w:rsidR="000C4A17" w:rsidRPr="00E8092B" w:rsidRDefault="000C4A17" w:rsidP="0000098C">
          <w:pPr>
            <w:pStyle w:val="TtulodeTDC"/>
            <w:jc w:val="center"/>
            <w:rPr>
              <w:rFonts w:cs="Arial"/>
              <w:color w:val="auto"/>
            </w:rPr>
          </w:pPr>
          <w:r w:rsidRPr="00E8092B">
            <w:rPr>
              <w:rFonts w:cs="Arial"/>
              <w:color w:val="auto"/>
              <w:lang w:val="es-ES"/>
            </w:rPr>
            <w:t>Contenido</w:t>
          </w:r>
        </w:p>
        <w:p w14:paraId="72D6A81B" w14:textId="0E93C644" w:rsidR="000F26D2" w:rsidRPr="000F26D2" w:rsidRDefault="000C4A17">
          <w:pPr>
            <w:pStyle w:val="TDC1"/>
            <w:tabs>
              <w:tab w:val="left" w:pos="440"/>
              <w:tab w:val="right" w:leader="dot" w:pos="8828"/>
            </w:tabs>
            <w:rPr>
              <w:rFonts w:ascii="Arial" w:eastAsiaTheme="minorEastAsia" w:hAnsi="Arial" w:cs="Arial"/>
              <w:noProof/>
              <w:lang w:eastAsia="es-CO"/>
            </w:rPr>
          </w:pPr>
          <w:r w:rsidRPr="00E8092B">
            <w:rPr>
              <w:rFonts w:ascii="Arial" w:hAnsi="Arial" w:cs="Arial"/>
            </w:rPr>
            <w:fldChar w:fldCharType="begin"/>
          </w:r>
          <w:r w:rsidRPr="00E8092B">
            <w:rPr>
              <w:rFonts w:ascii="Arial" w:hAnsi="Arial" w:cs="Arial"/>
            </w:rPr>
            <w:instrText xml:space="preserve"> TOC \o "1-3" \h \z \u </w:instrText>
          </w:r>
          <w:r w:rsidRPr="00E8092B">
            <w:rPr>
              <w:rFonts w:ascii="Arial" w:hAnsi="Arial" w:cs="Arial"/>
            </w:rPr>
            <w:fldChar w:fldCharType="separate"/>
          </w:r>
          <w:hyperlink w:anchor="_Toc490122217" w:history="1">
            <w:r w:rsidR="000F26D2" w:rsidRPr="000F26D2">
              <w:rPr>
                <w:rStyle w:val="Hipervnculo"/>
                <w:rFonts w:ascii="Arial" w:hAnsi="Arial" w:cs="Arial"/>
                <w:noProof/>
              </w:rPr>
              <w:t>1</w:t>
            </w:r>
            <w:r w:rsidR="000F26D2" w:rsidRPr="000F26D2">
              <w:rPr>
                <w:rFonts w:ascii="Arial" w:eastAsiaTheme="minorEastAsia" w:hAnsi="Arial" w:cs="Arial"/>
                <w:noProof/>
                <w:lang w:eastAsia="es-CO"/>
              </w:rPr>
              <w:tab/>
            </w:r>
            <w:r w:rsidR="000F26D2" w:rsidRPr="000F26D2">
              <w:rPr>
                <w:rStyle w:val="Hipervnculo"/>
                <w:rFonts w:ascii="Arial" w:hAnsi="Arial" w:cs="Arial"/>
                <w:noProof/>
              </w:rPr>
              <w:t>Introducción</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_Toc490122217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4</w:t>
            </w:r>
            <w:r w:rsidR="000F26D2" w:rsidRPr="000F26D2">
              <w:rPr>
                <w:rFonts w:ascii="Arial" w:hAnsi="Arial" w:cs="Arial"/>
                <w:noProof/>
                <w:webHidden/>
              </w:rPr>
              <w:fldChar w:fldCharType="end"/>
            </w:r>
          </w:hyperlink>
        </w:p>
        <w:p w14:paraId="2FFC0613" w14:textId="5BC53B62" w:rsidR="000F26D2" w:rsidRPr="000F26D2" w:rsidRDefault="004D19CA">
          <w:pPr>
            <w:pStyle w:val="TDC1"/>
            <w:tabs>
              <w:tab w:val="left" w:pos="440"/>
              <w:tab w:val="right" w:leader="dot" w:pos="8828"/>
            </w:tabs>
            <w:rPr>
              <w:rFonts w:ascii="Arial" w:eastAsiaTheme="minorEastAsia" w:hAnsi="Arial" w:cs="Arial"/>
              <w:noProof/>
              <w:lang w:eastAsia="es-CO"/>
            </w:rPr>
          </w:pPr>
          <w:hyperlink w:anchor="_Toc490122218" w:history="1">
            <w:r w:rsidR="000F26D2" w:rsidRPr="000F26D2">
              <w:rPr>
                <w:rStyle w:val="Hipervnculo"/>
                <w:rFonts w:ascii="Arial" w:hAnsi="Arial" w:cs="Arial"/>
                <w:noProof/>
              </w:rPr>
              <w:t>2</w:t>
            </w:r>
            <w:r w:rsidR="000F26D2" w:rsidRPr="000F26D2">
              <w:rPr>
                <w:rFonts w:ascii="Arial" w:eastAsiaTheme="minorEastAsia" w:hAnsi="Arial" w:cs="Arial"/>
                <w:noProof/>
                <w:lang w:eastAsia="es-CO"/>
              </w:rPr>
              <w:tab/>
            </w:r>
            <w:r w:rsidR="000F26D2" w:rsidRPr="000F26D2">
              <w:rPr>
                <w:rStyle w:val="Hipervnculo"/>
                <w:rFonts w:ascii="Arial" w:hAnsi="Arial" w:cs="Arial"/>
                <w:noProof/>
              </w:rPr>
              <w:t>Justificación del proyecto</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_Toc490122218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5</w:t>
            </w:r>
            <w:r w:rsidR="000F26D2" w:rsidRPr="000F26D2">
              <w:rPr>
                <w:rFonts w:ascii="Arial" w:hAnsi="Arial" w:cs="Arial"/>
                <w:noProof/>
                <w:webHidden/>
              </w:rPr>
              <w:fldChar w:fldCharType="end"/>
            </w:r>
          </w:hyperlink>
        </w:p>
        <w:p w14:paraId="7281E0E3" w14:textId="77E3ECB1" w:rsidR="000F26D2" w:rsidRPr="000F26D2" w:rsidRDefault="004D19CA">
          <w:pPr>
            <w:pStyle w:val="TDC1"/>
            <w:tabs>
              <w:tab w:val="left" w:pos="440"/>
              <w:tab w:val="right" w:leader="dot" w:pos="8828"/>
            </w:tabs>
            <w:rPr>
              <w:rFonts w:ascii="Arial" w:eastAsiaTheme="minorEastAsia" w:hAnsi="Arial" w:cs="Arial"/>
              <w:noProof/>
              <w:lang w:eastAsia="es-CO"/>
            </w:rPr>
          </w:pPr>
          <w:hyperlink w:anchor="_Toc490122219" w:history="1">
            <w:r w:rsidR="000F26D2" w:rsidRPr="000F26D2">
              <w:rPr>
                <w:rStyle w:val="Hipervnculo"/>
                <w:rFonts w:ascii="Arial" w:hAnsi="Arial" w:cs="Arial"/>
                <w:noProof/>
              </w:rPr>
              <w:t>3</w:t>
            </w:r>
            <w:r w:rsidR="000F26D2" w:rsidRPr="000F26D2">
              <w:rPr>
                <w:rFonts w:ascii="Arial" w:eastAsiaTheme="minorEastAsia" w:hAnsi="Arial" w:cs="Arial"/>
                <w:noProof/>
                <w:lang w:eastAsia="es-CO"/>
              </w:rPr>
              <w:tab/>
            </w:r>
            <w:r w:rsidR="000F26D2" w:rsidRPr="000F26D2">
              <w:rPr>
                <w:rStyle w:val="Hipervnculo"/>
                <w:rFonts w:ascii="Arial" w:hAnsi="Arial" w:cs="Arial"/>
                <w:noProof/>
              </w:rPr>
              <w:t>Objetivo General</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_Toc490122219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6</w:t>
            </w:r>
            <w:r w:rsidR="000F26D2" w:rsidRPr="000F26D2">
              <w:rPr>
                <w:rFonts w:ascii="Arial" w:hAnsi="Arial" w:cs="Arial"/>
                <w:noProof/>
                <w:webHidden/>
              </w:rPr>
              <w:fldChar w:fldCharType="end"/>
            </w:r>
          </w:hyperlink>
        </w:p>
        <w:p w14:paraId="7B9D6A6F" w14:textId="6FB4A011" w:rsidR="000F26D2" w:rsidRPr="000F26D2" w:rsidRDefault="004D19CA">
          <w:pPr>
            <w:pStyle w:val="TDC1"/>
            <w:tabs>
              <w:tab w:val="left" w:pos="440"/>
              <w:tab w:val="right" w:leader="dot" w:pos="8828"/>
            </w:tabs>
            <w:rPr>
              <w:rFonts w:ascii="Arial" w:eastAsiaTheme="minorEastAsia" w:hAnsi="Arial" w:cs="Arial"/>
              <w:noProof/>
              <w:lang w:eastAsia="es-CO"/>
            </w:rPr>
          </w:pPr>
          <w:hyperlink w:anchor="_Toc490122220" w:history="1">
            <w:r w:rsidR="000F26D2" w:rsidRPr="000F26D2">
              <w:rPr>
                <w:rStyle w:val="Hipervnculo"/>
                <w:rFonts w:ascii="Arial" w:hAnsi="Arial" w:cs="Arial"/>
                <w:noProof/>
              </w:rPr>
              <w:t>4</w:t>
            </w:r>
            <w:r w:rsidR="000F26D2" w:rsidRPr="000F26D2">
              <w:rPr>
                <w:rFonts w:ascii="Arial" w:eastAsiaTheme="minorEastAsia" w:hAnsi="Arial" w:cs="Arial"/>
                <w:noProof/>
                <w:lang w:eastAsia="es-CO"/>
              </w:rPr>
              <w:tab/>
            </w:r>
            <w:r w:rsidR="000F26D2" w:rsidRPr="000F26D2">
              <w:rPr>
                <w:rStyle w:val="Hipervnculo"/>
                <w:rFonts w:ascii="Arial" w:hAnsi="Arial" w:cs="Arial"/>
                <w:noProof/>
              </w:rPr>
              <w:t>Objetivos específicos</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_Toc490122220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6</w:t>
            </w:r>
            <w:r w:rsidR="000F26D2" w:rsidRPr="000F26D2">
              <w:rPr>
                <w:rFonts w:ascii="Arial" w:hAnsi="Arial" w:cs="Arial"/>
                <w:noProof/>
                <w:webHidden/>
              </w:rPr>
              <w:fldChar w:fldCharType="end"/>
            </w:r>
          </w:hyperlink>
        </w:p>
        <w:p w14:paraId="61091BD5" w14:textId="57659635" w:rsidR="000F26D2" w:rsidRPr="000F26D2" w:rsidRDefault="004D19CA">
          <w:pPr>
            <w:pStyle w:val="TDC1"/>
            <w:tabs>
              <w:tab w:val="left" w:pos="440"/>
              <w:tab w:val="right" w:leader="dot" w:pos="8828"/>
            </w:tabs>
            <w:rPr>
              <w:rFonts w:ascii="Arial" w:eastAsiaTheme="minorEastAsia" w:hAnsi="Arial" w:cs="Arial"/>
              <w:noProof/>
              <w:lang w:eastAsia="es-CO"/>
            </w:rPr>
          </w:pPr>
          <w:hyperlink w:anchor="_Toc490122221" w:history="1">
            <w:r w:rsidR="000F26D2" w:rsidRPr="000F26D2">
              <w:rPr>
                <w:rStyle w:val="Hipervnculo"/>
                <w:rFonts w:ascii="Arial" w:hAnsi="Arial" w:cs="Arial"/>
                <w:noProof/>
              </w:rPr>
              <w:t>5</w:t>
            </w:r>
            <w:r w:rsidR="000F26D2" w:rsidRPr="000F26D2">
              <w:rPr>
                <w:rFonts w:ascii="Arial" w:eastAsiaTheme="minorEastAsia" w:hAnsi="Arial" w:cs="Arial"/>
                <w:noProof/>
                <w:lang w:eastAsia="es-CO"/>
              </w:rPr>
              <w:tab/>
            </w:r>
            <w:r w:rsidR="000F26D2" w:rsidRPr="000F26D2">
              <w:rPr>
                <w:rStyle w:val="Hipervnculo"/>
                <w:rFonts w:ascii="Arial" w:hAnsi="Arial" w:cs="Arial"/>
                <w:noProof/>
              </w:rPr>
              <w:t>Diagnóstico</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_Toc490122221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7</w:t>
            </w:r>
            <w:r w:rsidR="000F26D2" w:rsidRPr="000F26D2">
              <w:rPr>
                <w:rFonts w:ascii="Arial" w:hAnsi="Arial" w:cs="Arial"/>
                <w:noProof/>
                <w:webHidden/>
              </w:rPr>
              <w:fldChar w:fldCharType="end"/>
            </w:r>
          </w:hyperlink>
        </w:p>
        <w:p w14:paraId="357DAFCB" w14:textId="40E64FB9" w:rsidR="000F26D2" w:rsidRPr="000F26D2" w:rsidRDefault="004D19CA">
          <w:pPr>
            <w:pStyle w:val="TDC2"/>
            <w:tabs>
              <w:tab w:val="left" w:pos="880"/>
              <w:tab w:val="right" w:leader="dot" w:pos="8828"/>
            </w:tabs>
            <w:rPr>
              <w:rFonts w:ascii="Arial" w:eastAsiaTheme="minorEastAsia" w:hAnsi="Arial" w:cs="Arial"/>
              <w:noProof/>
              <w:lang w:eastAsia="es-CO"/>
            </w:rPr>
          </w:pPr>
          <w:hyperlink w:anchor="_Toc490122222" w:history="1">
            <w:r w:rsidR="000F26D2" w:rsidRPr="000F26D2">
              <w:rPr>
                <w:rStyle w:val="Hipervnculo"/>
                <w:rFonts w:ascii="Arial" w:hAnsi="Arial" w:cs="Arial"/>
                <w:noProof/>
              </w:rPr>
              <w:t>5.1</w:t>
            </w:r>
            <w:r w:rsidR="000F26D2" w:rsidRPr="000F26D2">
              <w:rPr>
                <w:rFonts w:ascii="Arial" w:eastAsiaTheme="minorEastAsia" w:hAnsi="Arial" w:cs="Arial"/>
                <w:noProof/>
                <w:lang w:eastAsia="es-CO"/>
              </w:rPr>
              <w:tab/>
            </w:r>
            <w:r w:rsidR="000F26D2" w:rsidRPr="000F26D2">
              <w:rPr>
                <w:rStyle w:val="Hipervnculo"/>
                <w:rFonts w:ascii="Arial" w:hAnsi="Arial" w:cs="Arial"/>
                <w:noProof/>
              </w:rPr>
              <w:t>Río Subachoque</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_Toc490122222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7</w:t>
            </w:r>
            <w:r w:rsidR="000F26D2" w:rsidRPr="000F26D2">
              <w:rPr>
                <w:rFonts w:ascii="Arial" w:hAnsi="Arial" w:cs="Arial"/>
                <w:noProof/>
                <w:webHidden/>
              </w:rPr>
              <w:fldChar w:fldCharType="end"/>
            </w:r>
          </w:hyperlink>
        </w:p>
        <w:p w14:paraId="31CDCA6D" w14:textId="420366FE" w:rsidR="000F26D2" w:rsidRPr="000F26D2" w:rsidRDefault="004D19CA">
          <w:pPr>
            <w:pStyle w:val="TDC3"/>
            <w:tabs>
              <w:tab w:val="left" w:pos="1320"/>
              <w:tab w:val="right" w:leader="dot" w:pos="8828"/>
            </w:tabs>
            <w:rPr>
              <w:rFonts w:ascii="Arial" w:eastAsiaTheme="minorEastAsia" w:hAnsi="Arial" w:cs="Arial"/>
              <w:noProof/>
              <w:lang w:eastAsia="es-CO"/>
            </w:rPr>
          </w:pPr>
          <w:hyperlink w:anchor="_Toc490122223" w:history="1">
            <w:r w:rsidR="000F26D2" w:rsidRPr="000F26D2">
              <w:rPr>
                <w:rStyle w:val="Hipervnculo"/>
                <w:rFonts w:ascii="Arial" w:hAnsi="Arial" w:cs="Arial"/>
                <w:noProof/>
              </w:rPr>
              <w:t>5.1.1</w:t>
            </w:r>
            <w:r w:rsidR="000F26D2" w:rsidRPr="000F26D2">
              <w:rPr>
                <w:rFonts w:ascii="Arial" w:eastAsiaTheme="minorEastAsia" w:hAnsi="Arial" w:cs="Arial"/>
                <w:noProof/>
                <w:lang w:eastAsia="es-CO"/>
              </w:rPr>
              <w:tab/>
            </w:r>
            <w:r w:rsidR="000F26D2" w:rsidRPr="000F26D2">
              <w:rPr>
                <w:rStyle w:val="Hipervnculo"/>
                <w:rFonts w:ascii="Arial" w:hAnsi="Arial" w:cs="Arial"/>
                <w:noProof/>
              </w:rPr>
              <w:t>Nacimiento:</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_Toc490122223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7</w:t>
            </w:r>
            <w:r w:rsidR="000F26D2" w:rsidRPr="000F26D2">
              <w:rPr>
                <w:rFonts w:ascii="Arial" w:hAnsi="Arial" w:cs="Arial"/>
                <w:noProof/>
                <w:webHidden/>
              </w:rPr>
              <w:fldChar w:fldCharType="end"/>
            </w:r>
          </w:hyperlink>
        </w:p>
        <w:p w14:paraId="3EDB7C9B" w14:textId="5E6C4DA4" w:rsidR="000F26D2" w:rsidRPr="000F26D2" w:rsidRDefault="004D19CA">
          <w:pPr>
            <w:pStyle w:val="TDC3"/>
            <w:tabs>
              <w:tab w:val="left" w:pos="1320"/>
              <w:tab w:val="right" w:leader="dot" w:pos="8828"/>
            </w:tabs>
            <w:rPr>
              <w:rFonts w:ascii="Arial" w:eastAsiaTheme="minorEastAsia" w:hAnsi="Arial" w:cs="Arial"/>
              <w:noProof/>
              <w:lang w:eastAsia="es-CO"/>
            </w:rPr>
          </w:pPr>
          <w:hyperlink w:anchor="_Toc490122224" w:history="1">
            <w:r w:rsidR="000F26D2" w:rsidRPr="000F26D2">
              <w:rPr>
                <w:rStyle w:val="Hipervnculo"/>
                <w:rFonts w:ascii="Arial" w:hAnsi="Arial" w:cs="Arial"/>
                <w:noProof/>
              </w:rPr>
              <w:t>5.1.2</w:t>
            </w:r>
            <w:r w:rsidR="000F26D2" w:rsidRPr="000F26D2">
              <w:rPr>
                <w:rFonts w:ascii="Arial" w:eastAsiaTheme="minorEastAsia" w:hAnsi="Arial" w:cs="Arial"/>
                <w:noProof/>
                <w:lang w:eastAsia="es-CO"/>
              </w:rPr>
              <w:tab/>
            </w:r>
            <w:r w:rsidR="000F26D2" w:rsidRPr="000F26D2">
              <w:rPr>
                <w:rStyle w:val="Hipervnculo"/>
                <w:rFonts w:ascii="Arial" w:hAnsi="Arial" w:cs="Arial"/>
                <w:noProof/>
              </w:rPr>
              <w:t>Extensión y Municipios:</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_Toc490122224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9</w:t>
            </w:r>
            <w:r w:rsidR="000F26D2" w:rsidRPr="000F26D2">
              <w:rPr>
                <w:rFonts w:ascii="Arial" w:hAnsi="Arial" w:cs="Arial"/>
                <w:noProof/>
                <w:webHidden/>
              </w:rPr>
              <w:fldChar w:fldCharType="end"/>
            </w:r>
          </w:hyperlink>
        </w:p>
        <w:p w14:paraId="05482B51" w14:textId="4777D3E6" w:rsidR="000F26D2" w:rsidRPr="000F26D2" w:rsidRDefault="004D19CA">
          <w:pPr>
            <w:pStyle w:val="TDC3"/>
            <w:tabs>
              <w:tab w:val="left" w:pos="1320"/>
              <w:tab w:val="right" w:leader="dot" w:pos="8828"/>
            </w:tabs>
            <w:rPr>
              <w:rFonts w:ascii="Arial" w:eastAsiaTheme="minorEastAsia" w:hAnsi="Arial" w:cs="Arial"/>
              <w:noProof/>
              <w:lang w:eastAsia="es-CO"/>
            </w:rPr>
          </w:pPr>
          <w:hyperlink w:anchor="_Toc490122225" w:history="1">
            <w:r w:rsidR="000F26D2" w:rsidRPr="000F26D2">
              <w:rPr>
                <w:rStyle w:val="Hipervnculo"/>
                <w:rFonts w:ascii="Arial" w:hAnsi="Arial" w:cs="Arial"/>
                <w:noProof/>
              </w:rPr>
              <w:t>5.1.3</w:t>
            </w:r>
            <w:r w:rsidR="000F26D2" w:rsidRPr="000F26D2">
              <w:rPr>
                <w:rFonts w:ascii="Arial" w:eastAsiaTheme="minorEastAsia" w:hAnsi="Arial" w:cs="Arial"/>
                <w:noProof/>
                <w:lang w:eastAsia="es-CO"/>
              </w:rPr>
              <w:tab/>
            </w:r>
            <w:r w:rsidR="000F26D2" w:rsidRPr="000F26D2">
              <w:rPr>
                <w:rStyle w:val="Hipervnculo"/>
                <w:rFonts w:ascii="Arial" w:hAnsi="Arial" w:cs="Arial"/>
                <w:noProof/>
              </w:rPr>
              <w:t>Historial de caudales máximos, medios y mínimos:</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_Toc490122225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11</w:t>
            </w:r>
            <w:r w:rsidR="000F26D2" w:rsidRPr="000F26D2">
              <w:rPr>
                <w:rFonts w:ascii="Arial" w:hAnsi="Arial" w:cs="Arial"/>
                <w:noProof/>
                <w:webHidden/>
              </w:rPr>
              <w:fldChar w:fldCharType="end"/>
            </w:r>
          </w:hyperlink>
        </w:p>
        <w:p w14:paraId="3CB27035" w14:textId="13A2B300" w:rsidR="000F26D2" w:rsidRPr="000F26D2" w:rsidRDefault="004D19CA">
          <w:pPr>
            <w:pStyle w:val="TDC2"/>
            <w:tabs>
              <w:tab w:val="left" w:pos="880"/>
              <w:tab w:val="right" w:leader="dot" w:pos="8828"/>
            </w:tabs>
            <w:rPr>
              <w:rFonts w:ascii="Arial" w:eastAsiaTheme="minorEastAsia" w:hAnsi="Arial" w:cs="Arial"/>
              <w:noProof/>
              <w:lang w:eastAsia="es-CO"/>
            </w:rPr>
          </w:pPr>
          <w:hyperlink w:anchor="_Toc490122226" w:history="1">
            <w:r w:rsidR="000F26D2" w:rsidRPr="000F26D2">
              <w:rPr>
                <w:rStyle w:val="Hipervnculo"/>
                <w:rFonts w:ascii="Arial" w:hAnsi="Arial" w:cs="Arial"/>
                <w:noProof/>
              </w:rPr>
              <w:t>5.2</w:t>
            </w:r>
            <w:r w:rsidR="000F26D2" w:rsidRPr="000F26D2">
              <w:rPr>
                <w:rFonts w:ascii="Arial" w:eastAsiaTheme="minorEastAsia" w:hAnsi="Arial" w:cs="Arial"/>
                <w:noProof/>
                <w:lang w:eastAsia="es-CO"/>
              </w:rPr>
              <w:tab/>
            </w:r>
            <w:r w:rsidR="000F26D2" w:rsidRPr="000F26D2">
              <w:rPr>
                <w:rStyle w:val="Hipervnculo"/>
                <w:rFonts w:ascii="Arial" w:hAnsi="Arial" w:cs="Arial"/>
                <w:noProof/>
              </w:rPr>
              <w:t>Quebradas</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_Toc490122226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20</w:t>
            </w:r>
            <w:r w:rsidR="000F26D2" w:rsidRPr="000F26D2">
              <w:rPr>
                <w:rFonts w:ascii="Arial" w:hAnsi="Arial" w:cs="Arial"/>
                <w:noProof/>
                <w:webHidden/>
              </w:rPr>
              <w:fldChar w:fldCharType="end"/>
            </w:r>
          </w:hyperlink>
        </w:p>
        <w:p w14:paraId="24877A6C" w14:textId="341EE896" w:rsidR="000F26D2" w:rsidRPr="000F26D2" w:rsidRDefault="004D19CA">
          <w:pPr>
            <w:pStyle w:val="TDC3"/>
            <w:tabs>
              <w:tab w:val="left" w:pos="1320"/>
              <w:tab w:val="right" w:leader="dot" w:pos="8828"/>
            </w:tabs>
            <w:rPr>
              <w:rFonts w:ascii="Arial" w:eastAsiaTheme="minorEastAsia" w:hAnsi="Arial" w:cs="Arial"/>
              <w:noProof/>
              <w:lang w:eastAsia="es-CO"/>
            </w:rPr>
          </w:pPr>
          <w:hyperlink w:anchor="_Toc490122227" w:history="1">
            <w:r w:rsidR="000F26D2" w:rsidRPr="000F26D2">
              <w:rPr>
                <w:rStyle w:val="Hipervnculo"/>
                <w:rFonts w:ascii="Arial" w:hAnsi="Arial" w:cs="Arial"/>
                <w:noProof/>
              </w:rPr>
              <w:t>5.2.1</w:t>
            </w:r>
            <w:r w:rsidR="000F26D2" w:rsidRPr="000F26D2">
              <w:rPr>
                <w:rFonts w:ascii="Arial" w:eastAsiaTheme="minorEastAsia" w:hAnsi="Arial" w:cs="Arial"/>
                <w:noProof/>
                <w:lang w:eastAsia="es-CO"/>
              </w:rPr>
              <w:tab/>
            </w:r>
            <w:r w:rsidR="000F26D2" w:rsidRPr="000F26D2">
              <w:rPr>
                <w:rStyle w:val="Hipervnculo"/>
                <w:rFonts w:ascii="Arial" w:hAnsi="Arial" w:cs="Arial"/>
                <w:noProof/>
              </w:rPr>
              <w:t>Inventario de Quebradas Afluentes al río Subachoque</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_Toc490122227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21</w:t>
            </w:r>
            <w:r w:rsidR="000F26D2" w:rsidRPr="000F26D2">
              <w:rPr>
                <w:rFonts w:ascii="Arial" w:hAnsi="Arial" w:cs="Arial"/>
                <w:noProof/>
                <w:webHidden/>
              </w:rPr>
              <w:fldChar w:fldCharType="end"/>
            </w:r>
          </w:hyperlink>
        </w:p>
        <w:p w14:paraId="7C703A8D" w14:textId="22BD4E7B" w:rsidR="000F26D2" w:rsidRPr="000F26D2" w:rsidRDefault="004D19CA">
          <w:pPr>
            <w:pStyle w:val="TDC2"/>
            <w:tabs>
              <w:tab w:val="left" w:pos="880"/>
              <w:tab w:val="right" w:leader="dot" w:pos="8828"/>
            </w:tabs>
            <w:rPr>
              <w:rFonts w:ascii="Arial" w:eastAsiaTheme="minorEastAsia" w:hAnsi="Arial" w:cs="Arial"/>
              <w:noProof/>
              <w:lang w:eastAsia="es-CO"/>
            </w:rPr>
          </w:pPr>
          <w:hyperlink w:anchor="_Toc490122228" w:history="1">
            <w:r w:rsidR="000F26D2" w:rsidRPr="000F26D2">
              <w:rPr>
                <w:rStyle w:val="Hipervnculo"/>
                <w:rFonts w:ascii="Arial" w:hAnsi="Arial" w:cs="Arial"/>
                <w:noProof/>
              </w:rPr>
              <w:t>5.3</w:t>
            </w:r>
            <w:r w:rsidR="000F26D2" w:rsidRPr="000F26D2">
              <w:rPr>
                <w:rFonts w:ascii="Arial" w:eastAsiaTheme="minorEastAsia" w:hAnsi="Arial" w:cs="Arial"/>
                <w:noProof/>
                <w:lang w:eastAsia="es-CO"/>
              </w:rPr>
              <w:tab/>
            </w:r>
            <w:r w:rsidR="000F26D2" w:rsidRPr="000F26D2">
              <w:rPr>
                <w:rStyle w:val="Hipervnculo"/>
                <w:rFonts w:ascii="Arial" w:hAnsi="Arial" w:cs="Arial"/>
                <w:noProof/>
              </w:rPr>
              <w:t>Oferta Hídrica</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_Toc490122228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22</w:t>
            </w:r>
            <w:r w:rsidR="000F26D2" w:rsidRPr="000F26D2">
              <w:rPr>
                <w:rFonts w:ascii="Arial" w:hAnsi="Arial" w:cs="Arial"/>
                <w:noProof/>
                <w:webHidden/>
              </w:rPr>
              <w:fldChar w:fldCharType="end"/>
            </w:r>
          </w:hyperlink>
        </w:p>
        <w:p w14:paraId="788331B3" w14:textId="3F1C8EEB" w:rsidR="000F26D2" w:rsidRPr="000F26D2" w:rsidRDefault="004D19CA">
          <w:pPr>
            <w:pStyle w:val="TDC3"/>
            <w:tabs>
              <w:tab w:val="left" w:pos="1320"/>
              <w:tab w:val="right" w:leader="dot" w:pos="8828"/>
            </w:tabs>
            <w:rPr>
              <w:rFonts w:ascii="Arial" w:eastAsiaTheme="minorEastAsia" w:hAnsi="Arial" w:cs="Arial"/>
              <w:noProof/>
              <w:lang w:eastAsia="es-CO"/>
            </w:rPr>
          </w:pPr>
          <w:hyperlink w:anchor="_Toc490122229" w:history="1">
            <w:r w:rsidR="000F26D2" w:rsidRPr="000F26D2">
              <w:rPr>
                <w:rStyle w:val="Hipervnculo"/>
                <w:rFonts w:ascii="Arial" w:hAnsi="Arial" w:cs="Arial"/>
                <w:noProof/>
              </w:rPr>
              <w:t>5.3.1</w:t>
            </w:r>
            <w:r w:rsidR="000F26D2" w:rsidRPr="000F26D2">
              <w:rPr>
                <w:rFonts w:ascii="Arial" w:eastAsiaTheme="minorEastAsia" w:hAnsi="Arial" w:cs="Arial"/>
                <w:noProof/>
                <w:lang w:eastAsia="es-CO"/>
              </w:rPr>
              <w:tab/>
            </w:r>
            <w:r w:rsidR="000F26D2" w:rsidRPr="000F26D2">
              <w:rPr>
                <w:rStyle w:val="Hipervnculo"/>
                <w:rFonts w:ascii="Arial" w:hAnsi="Arial" w:cs="Arial"/>
                <w:noProof/>
              </w:rPr>
              <w:t>Deforestación y su implicación en la oferta hídrica</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_Toc490122229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22</w:t>
            </w:r>
            <w:r w:rsidR="000F26D2" w:rsidRPr="000F26D2">
              <w:rPr>
                <w:rFonts w:ascii="Arial" w:hAnsi="Arial" w:cs="Arial"/>
                <w:noProof/>
                <w:webHidden/>
              </w:rPr>
              <w:fldChar w:fldCharType="end"/>
            </w:r>
          </w:hyperlink>
        </w:p>
        <w:p w14:paraId="5C16913E" w14:textId="47819384" w:rsidR="000F26D2" w:rsidRPr="000F26D2" w:rsidRDefault="004D19CA">
          <w:pPr>
            <w:pStyle w:val="TDC3"/>
            <w:tabs>
              <w:tab w:val="left" w:pos="1320"/>
              <w:tab w:val="right" w:leader="dot" w:pos="8828"/>
            </w:tabs>
            <w:rPr>
              <w:rFonts w:ascii="Arial" w:eastAsiaTheme="minorEastAsia" w:hAnsi="Arial" w:cs="Arial"/>
              <w:noProof/>
              <w:lang w:eastAsia="es-CO"/>
            </w:rPr>
          </w:pPr>
          <w:hyperlink w:anchor="_Toc490122230" w:history="1">
            <w:r w:rsidR="000F26D2" w:rsidRPr="000F26D2">
              <w:rPr>
                <w:rStyle w:val="Hipervnculo"/>
                <w:rFonts w:ascii="Arial" w:hAnsi="Arial" w:cs="Arial"/>
                <w:noProof/>
              </w:rPr>
              <w:t>5.3.2</w:t>
            </w:r>
            <w:r w:rsidR="000F26D2" w:rsidRPr="000F26D2">
              <w:rPr>
                <w:rFonts w:ascii="Arial" w:eastAsiaTheme="minorEastAsia" w:hAnsi="Arial" w:cs="Arial"/>
                <w:noProof/>
                <w:lang w:eastAsia="es-CO"/>
              </w:rPr>
              <w:tab/>
            </w:r>
            <w:r w:rsidR="000F26D2" w:rsidRPr="000F26D2">
              <w:rPr>
                <w:rStyle w:val="Hipervnculo"/>
                <w:rFonts w:ascii="Arial" w:hAnsi="Arial" w:cs="Arial"/>
                <w:noProof/>
              </w:rPr>
              <w:t>Uso y caracterización del suelo</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_Toc490122230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28</w:t>
            </w:r>
            <w:r w:rsidR="000F26D2" w:rsidRPr="000F26D2">
              <w:rPr>
                <w:rFonts w:ascii="Arial" w:hAnsi="Arial" w:cs="Arial"/>
                <w:noProof/>
                <w:webHidden/>
              </w:rPr>
              <w:fldChar w:fldCharType="end"/>
            </w:r>
          </w:hyperlink>
        </w:p>
        <w:p w14:paraId="68CEE30B" w14:textId="52695E07" w:rsidR="000F26D2" w:rsidRPr="000F26D2" w:rsidRDefault="004D19CA">
          <w:pPr>
            <w:pStyle w:val="TDC3"/>
            <w:tabs>
              <w:tab w:val="left" w:pos="1320"/>
              <w:tab w:val="right" w:leader="dot" w:pos="8828"/>
            </w:tabs>
            <w:rPr>
              <w:rFonts w:ascii="Arial" w:eastAsiaTheme="minorEastAsia" w:hAnsi="Arial" w:cs="Arial"/>
              <w:noProof/>
              <w:lang w:eastAsia="es-CO"/>
            </w:rPr>
          </w:pPr>
          <w:hyperlink w:anchor="_Toc490122231" w:history="1">
            <w:r w:rsidR="000F26D2" w:rsidRPr="000F26D2">
              <w:rPr>
                <w:rStyle w:val="Hipervnculo"/>
                <w:rFonts w:ascii="Arial" w:hAnsi="Arial" w:cs="Arial"/>
                <w:noProof/>
              </w:rPr>
              <w:t>5.3.3</w:t>
            </w:r>
            <w:r w:rsidR="000F26D2" w:rsidRPr="000F26D2">
              <w:rPr>
                <w:rFonts w:ascii="Arial" w:eastAsiaTheme="minorEastAsia" w:hAnsi="Arial" w:cs="Arial"/>
                <w:noProof/>
                <w:lang w:eastAsia="es-CO"/>
              </w:rPr>
              <w:tab/>
            </w:r>
            <w:r w:rsidR="000F26D2" w:rsidRPr="000F26D2">
              <w:rPr>
                <w:rStyle w:val="Hipervnculo"/>
                <w:rFonts w:ascii="Arial" w:hAnsi="Arial" w:cs="Arial"/>
                <w:noProof/>
              </w:rPr>
              <w:t>Demanda Hídrica Urbana</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_Toc490122231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31</w:t>
            </w:r>
            <w:r w:rsidR="000F26D2" w:rsidRPr="000F26D2">
              <w:rPr>
                <w:rFonts w:ascii="Arial" w:hAnsi="Arial" w:cs="Arial"/>
                <w:noProof/>
                <w:webHidden/>
              </w:rPr>
              <w:fldChar w:fldCharType="end"/>
            </w:r>
          </w:hyperlink>
        </w:p>
        <w:p w14:paraId="63E90FEF" w14:textId="46F8D44C" w:rsidR="000F26D2" w:rsidRPr="000F26D2" w:rsidRDefault="004D19CA">
          <w:pPr>
            <w:pStyle w:val="TDC3"/>
            <w:tabs>
              <w:tab w:val="left" w:pos="1320"/>
              <w:tab w:val="right" w:leader="dot" w:pos="8828"/>
            </w:tabs>
            <w:rPr>
              <w:rFonts w:ascii="Arial" w:eastAsiaTheme="minorEastAsia" w:hAnsi="Arial" w:cs="Arial"/>
              <w:noProof/>
              <w:lang w:eastAsia="es-CO"/>
            </w:rPr>
          </w:pPr>
          <w:hyperlink w:anchor="_Toc490122232" w:history="1">
            <w:r w:rsidR="000F26D2" w:rsidRPr="000F26D2">
              <w:rPr>
                <w:rStyle w:val="Hipervnculo"/>
                <w:rFonts w:ascii="Arial" w:hAnsi="Arial" w:cs="Arial"/>
                <w:noProof/>
              </w:rPr>
              <w:t>5.3.4</w:t>
            </w:r>
            <w:r w:rsidR="000F26D2" w:rsidRPr="000F26D2">
              <w:rPr>
                <w:rFonts w:ascii="Arial" w:eastAsiaTheme="minorEastAsia" w:hAnsi="Arial" w:cs="Arial"/>
                <w:noProof/>
                <w:lang w:eastAsia="es-CO"/>
              </w:rPr>
              <w:tab/>
            </w:r>
            <w:r w:rsidR="000F26D2" w:rsidRPr="000F26D2">
              <w:rPr>
                <w:rStyle w:val="Hipervnculo"/>
                <w:rFonts w:ascii="Arial" w:hAnsi="Arial" w:cs="Arial"/>
                <w:noProof/>
              </w:rPr>
              <w:t>Demanda Hídrica Rural</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_Toc490122232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34</w:t>
            </w:r>
            <w:r w:rsidR="000F26D2" w:rsidRPr="000F26D2">
              <w:rPr>
                <w:rFonts w:ascii="Arial" w:hAnsi="Arial" w:cs="Arial"/>
                <w:noProof/>
                <w:webHidden/>
              </w:rPr>
              <w:fldChar w:fldCharType="end"/>
            </w:r>
          </w:hyperlink>
        </w:p>
        <w:p w14:paraId="7F153616" w14:textId="13615C91" w:rsidR="000F26D2" w:rsidRPr="000F26D2" w:rsidRDefault="004D19CA">
          <w:pPr>
            <w:pStyle w:val="TDC1"/>
            <w:tabs>
              <w:tab w:val="left" w:pos="440"/>
              <w:tab w:val="right" w:leader="dot" w:pos="8828"/>
            </w:tabs>
            <w:rPr>
              <w:rFonts w:ascii="Arial" w:eastAsiaTheme="minorEastAsia" w:hAnsi="Arial" w:cs="Arial"/>
              <w:noProof/>
              <w:lang w:eastAsia="es-CO"/>
            </w:rPr>
          </w:pPr>
          <w:hyperlink w:anchor="_Toc490122233" w:history="1">
            <w:r w:rsidR="000F26D2" w:rsidRPr="000F26D2">
              <w:rPr>
                <w:rStyle w:val="Hipervnculo"/>
                <w:rFonts w:ascii="Arial" w:hAnsi="Arial" w:cs="Arial"/>
                <w:noProof/>
              </w:rPr>
              <w:t>6</w:t>
            </w:r>
            <w:r w:rsidR="000F26D2" w:rsidRPr="000F26D2">
              <w:rPr>
                <w:rFonts w:ascii="Arial" w:eastAsiaTheme="minorEastAsia" w:hAnsi="Arial" w:cs="Arial"/>
                <w:noProof/>
                <w:lang w:eastAsia="es-CO"/>
              </w:rPr>
              <w:tab/>
            </w:r>
            <w:r w:rsidR="000F26D2" w:rsidRPr="000F26D2">
              <w:rPr>
                <w:rStyle w:val="Hipervnculo"/>
                <w:rFonts w:ascii="Arial" w:hAnsi="Arial" w:cs="Arial"/>
                <w:noProof/>
              </w:rPr>
              <w:t>Conclusiones</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_Toc490122233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41</w:t>
            </w:r>
            <w:r w:rsidR="000F26D2" w:rsidRPr="000F26D2">
              <w:rPr>
                <w:rFonts w:ascii="Arial" w:hAnsi="Arial" w:cs="Arial"/>
                <w:noProof/>
                <w:webHidden/>
              </w:rPr>
              <w:fldChar w:fldCharType="end"/>
            </w:r>
          </w:hyperlink>
        </w:p>
        <w:p w14:paraId="6BC8EA44" w14:textId="2EDA94AA" w:rsidR="000F26D2" w:rsidRPr="000F26D2" w:rsidRDefault="004D19CA">
          <w:pPr>
            <w:pStyle w:val="TDC1"/>
            <w:tabs>
              <w:tab w:val="left" w:pos="440"/>
              <w:tab w:val="right" w:leader="dot" w:pos="8828"/>
            </w:tabs>
            <w:rPr>
              <w:rFonts w:ascii="Arial" w:eastAsiaTheme="minorEastAsia" w:hAnsi="Arial" w:cs="Arial"/>
              <w:noProof/>
              <w:lang w:eastAsia="es-CO"/>
            </w:rPr>
          </w:pPr>
          <w:hyperlink w:anchor="_Toc490122234" w:history="1">
            <w:r w:rsidR="000F26D2" w:rsidRPr="000F26D2">
              <w:rPr>
                <w:rStyle w:val="Hipervnculo"/>
                <w:rFonts w:ascii="Arial" w:hAnsi="Arial" w:cs="Arial"/>
                <w:noProof/>
              </w:rPr>
              <w:t>7</w:t>
            </w:r>
            <w:r w:rsidR="000F26D2" w:rsidRPr="000F26D2">
              <w:rPr>
                <w:rFonts w:ascii="Arial" w:eastAsiaTheme="minorEastAsia" w:hAnsi="Arial" w:cs="Arial"/>
                <w:noProof/>
                <w:lang w:eastAsia="es-CO"/>
              </w:rPr>
              <w:tab/>
            </w:r>
            <w:r w:rsidR="000F26D2" w:rsidRPr="000F26D2">
              <w:rPr>
                <w:rStyle w:val="Hipervnculo"/>
                <w:rFonts w:ascii="Arial" w:hAnsi="Arial" w:cs="Arial"/>
                <w:noProof/>
              </w:rPr>
              <w:t>Formulación del proyecto</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_Toc490122234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44</w:t>
            </w:r>
            <w:r w:rsidR="000F26D2" w:rsidRPr="000F26D2">
              <w:rPr>
                <w:rFonts w:ascii="Arial" w:hAnsi="Arial" w:cs="Arial"/>
                <w:noProof/>
                <w:webHidden/>
              </w:rPr>
              <w:fldChar w:fldCharType="end"/>
            </w:r>
          </w:hyperlink>
        </w:p>
        <w:p w14:paraId="15D031B6" w14:textId="1866360D" w:rsidR="000F26D2" w:rsidRPr="000F26D2" w:rsidRDefault="004D19CA">
          <w:pPr>
            <w:pStyle w:val="TDC2"/>
            <w:tabs>
              <w:tab w:val="left" w:pos="880"/>
              <w:tab w:val="right" w:leader="dot" w:pos="8828"/>
            </w:tabs>
            <w:rPr>
              <w:rFonts w:ascii="Arial" w:eastAsiaTheme="minorEastAsia" w:hAnsi="Arial" w:cs="Arial"/>
              <w:noProof/>
              <w:lang w:eastAsia="es-CO"/>
            </w:rPr>
          </w:pPr>
          <w:hyperlink w:anchor="_Toc490122235" w:history="1">
            <w:r w:rsidR="000F26D2" w:rsidRPr="000F26D2">
              <w:rPr>
                <w:rStyle w:val="Hipervnculo"/>
                <w:rFonts w:ascii="Arial" w:hAnsi="Arial" w:cs="Arial"/>
                <w:noProof/>
              </w:rPr>
              <w:t>7.1</w:t>
            </w:r>
            <w:r w:rsidR="000F26D2" w:rsidRPr="000F26D2">
              <w:rPr>
                <w:rFonts w:ascii="Arial" w:eastAsiaTheme="minorEastAsia" w:hAnsi="Arial" w:cs="Arial"/>
                <w:noProof/>
                <w:lang w:eastAsia="es-CO"/>
              </w:rPr>
              <w:tab/>
            </w:r>
            <w:r w:rsidR="000F26D2" w:rsidRPr="000F26D2">
              <w:rPr>
                <w:rStyle w:val="Hipervnculo"/>
                <w:rFonts w:ascii="Arial" w:hAnsi="Arial" w:cs="Arial"/>
                <w:noProof/>
              </w:rPr>
              <w:t>Desarrollo organizacional:</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_Toc490122235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44</w:t>
            </w:r>
            <w:r w:rsidR="000F26D2" w:rsidRPr="000F26D2">
              <w:rPr>
                <w:rFonts w:ascii="Arial" w:hAnsi="Arial" w:cs="Arial"/>
                <w:noProof/>
                <w:webHidden/>
              </w:rPr>
              <w:fldChar w:fldCharType="end"/>
            </w:r>
          </w:hyperlink>
        </w:p>
        <w:p w14:paraId="6F0FC218" w14:textId="03CD23DD" w:rsidR="000F26D2" w:rsidRPr="000F26D2" w:rsidRDefault="004D19CA">
          <w:pPr>
            <w:pStyle w:val="TDC2"/>
            <w:tabs>
              <w:tab w:val="left" w:pos="880"/>
              <w:tab w:val="right" w:leader="dot" w:pos="8828"/>
            </w:tabs>
            <w:rPr>
              <w:rFonts w:ascii="Arial" w:eastAsiaTheme="minorEastAsia" w:hAnsi="Arial" w:cs="Arial"/>
              <w:noProof/>
              <w:lang w:eastAsia="es-CO"/>
            </w:rPr>
          </w:pPr>
          <w:hyperlink w:anchor="_Toc490122236" w:history="1">
            <w:r w:rsidR="000F26D2" w:rsidRPr="000F26D2">
              <w:rPr>
                <w:rStyle w:val="Hipervnculo"/>
                <w:rFonts w:ascii="Arial" w:hAnsi="Arial" w:cs="Arial"/>
                <w:noProof/>
              </w:rPr>
              <w:t>7.2</w:t>
            </w:r>
            <w:r w:rsidR="000F26D2" w:rsidRPr="000F26D2">
              <w:rPr>
                <w:rFonts w:ascii="Arial" w:eastAsiaTheme="minorEastAsia" w:hAnsi="Arial" w:cs="Arial"/>
                <w:noProof/>
                <w:lang w:eastAsia="es-CO"/>
              </w:rPr>
              <w:tab/>
            </w:r>
            <w:r w:rsidR="000F26D2" w:rsidRPr="000F26D2">
              <w:rPr>
                <w:rStyle w:val="Hipervnculo"/>
                <w:rFonts w:ascii="Arial" w:hAnsi="Arial" w:cs="Arial"/>
                <w:noProof/>
              </w:rPr>
              <w:t>Líneas de Intervención</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_Toc490122236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44</w:t>
            </w:r>
            <w:r w:rsidR="000F26D2" w:rsidRPr="000F26D2">
              <w:rPr>
                <w:rFonts w:ascii="Arial" w:hAnsi="Arial" w:cs="Arial"/>
                <w:noProof/>
                <w:webHidden/>
              </w:rPr>
              <w:fldChar w:fldCharType="end"/>
            </w:r>
          </w:hyperlink>
        </w:p>
        <w:p w14:paraId="4A960EA6" w14:textId="47861DDF" w:rsidR="000F26D2" w:rsidRPr="000F26D2" w:rsidRDefault="004D19CA">
          <w:pPr>
            <w:pStyle w:val="TDC3"/>
            <w:tabs>
              <w:tab w:val="left" w:pos="1320"/>
              <w:tab w:val="right" w:leader="dot" w:pos="8828"/>
            </w:tabs>
            <w:rPr>
              <w:rFonts w:ascii="Arial" w:eastAsiaTheme="minorEastAsia" w:hAnsi="Arial" w:cs="Arial"/>
              <w:noProof/>
              <w:lang w:eastAsia="es-CO"/>
            </w:rPr>
          </w:pPr>
          <w:hyperlink w:anchor="_Toc490122237" w:history="1">
            <w:r w:rsidR="000F26D2" w:rsidRPr="000F26D2">
              <w:rPr>
                <w:rStyle w:val="Hipervnculo"/>
                <w:rFonts w:ascii="Arial" w:hAnsi="Arial" w:cs="Arial"/>
                <w:noProof/>
              </w:rPr>
              <w:t>7.2.1</w:t>
            </w:r>
            <w:r w:rsidR="000F26D2" w:rsidRPr="000F26D2">
              <w:rPr>
                <w:rFonts w:ascii="Arial" w:eastAsiaTheme="minorEastAsia" w:hAnsi="Arial" w:cs="Arial"/>
                <w:noProof/>
                <w:lang w:eastAsia="es-CO"/>
              </w:rPr>
              <w:tab/>
            </w:r>
            <w:r w:rsidR="000F26D2" w:rsidRPr="000F26D2">
              <w:rPr>
                <w:rStyle w:val="Hipervnculo"/>
                <w:rFonts w:ascii="Arial" w:hAnsi="Arial" w:cs="Arial"/>
                <w:noProof/>
              </w:rPr>
              <w:t>Control de Caudal</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_Toc490122237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44</w:t>
            </w:r>
            <w:r w:rsidR="000F26D2" w:rsidRPr="000F26D2">
              <w:rPr>
                <w:rFonts w:ascii="Arial" w:hAnsi="Arial" w:cs="Arial"/>
                <w:noProof/>
                <w:webHidden/>
              </w:rPr>
              <w:fldChar w:fldCharType="end"/>
            </w:r>
          </w:hyperlink>
        </w:p>
        <w:p w14:paraId="79BCE0ED" w14:textId="57CC0BCD" w:rsidR="000F26D2" w:rsidRPr="000F26D2" w:rsidRDefault="004D19CA">
          <w:pPr>
            <w:pStyle w:val="TDC3"/>
            <w:tabs>
              <w:tab w:val="left" w:pos="1320"/>
              <w:tab w:val="right" w:leader="dot" w:pos="8828"/>
            </w:tabs>
            <w:rPr>
              <w:rFonts w:ascii="Arial" w:eastAsiaTheme="minorEastAsia" w:hAnsi="Arial" w:cs="Arial"/>
              <w:noProof/>
              <w:lang w:eastAsia="es-CO"/>
            </w:rPr>
          </w:pPr>
          <w:hyperlink w:anchor="_Toc490122238" w:history="1">
            <w:r w:rsidR="000F26D2" w:rsidRPr="000F26D2">
              <w:rPr>
                <w:rStyle w:val="Hipervnculo"/>
                <w:rFonts w:ascii="Arial" w:hAnsi="Arial" w:cs="Arial"/>
                <w:noProof/>
              </w:rPr>
              <w:t>7.2.2</w:t>
            </w:r>
            <w:r w:rsidR="000F26D2" w:rsidRPr="000F26D2">
              <w:rPr>
                <w:rFonts w:ascii="Arial" w:eastAsiaTheme="minorEastAsia" w:hAnsi="Arial" w:cs="Arial"/>
                <w:noProof/>
                <w:lang w:eastAsia="es-CO"/>
              </w:rPr>
              <w:tab/>
            </w:r>
            <w:r w:rsidR="000F26D2" w:rsidRPr="000F26D2">
              <w:rPr>
                <w:rStyle w:val="Hipervnculo"/>
                <w:rFonts w:ascii="Arial" w:hAnsi="Arial" w:cs="Arial"/>
                <w:noProof/>
              </w:rPr>
              <w:t>Descontaminación</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_Toc490122238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56</w:t>
            </w:r>
            <w:r w:rsidR="000F26D2" w:rsidRPr="000F26D2">
              <w:rPr>
                <w:rFonts w:ascii="Arial" w:hAnsi="Arial" w:cs="Arial"/>
                <w:noProof/>
                <w:webHidden/>
              </w:rPr>
              <w:fldChar w:fldCharType="end"/>
            </w:r>
          </w:hyperlink>
        </w:p>
        <w:p w14:paraId="5E0DD025" w14:textId="5451B49E" w:rsidR="000F26D2" w:rsidRPr="000F26D2" w:rsidRDefault="004D19CA">
          <w:pPr>
            <w:pStyle w:val="TDC3"/>
            <w:tabs>
              <w:tab w:val="left" w:pos="1320"/>
              <w:tab w:val="right" w:leader="dot" w:pos="8828"/>
            </w:tabs>
            <w:rPr>
              <w:rFonts w:ascii="Arial" w:eastAsiaTheme="minorEastAsia" w:hAnsi="Arial" w:cs="Arial"/>
              <w:noProof/>
              <w:lang w:eastAsia="es-CO"/>
            </w:rPr>
          </w:pPr>
          <w:hyperlink w:anchor="_Toc490122239" w:history="1">
            <w:r w:rsidR="000F26D2" w:rsidRPr="000F26D2">
              <w:rPr>
                <w:rStyle w:val="Hipervnculo"/>
                <w:rFonts w:ascii="Arial" w:hAnsi="Arial" w:cs="Arial"/>
                <w:noProof/>
              </w:rPr>
              <w:t>7.2.3</w:t>
            </w:r>
            <w:r w:rsidR="000F26D2" w:rsidRPr="000F26D2">
              <w:rPr>
                <w:rFonts w:ascii="Arial" w:eastAsiaTheme="minorEastAsia" w:hAnsi="Arial" w:cs="Arial"/>
                <w:noProof/>
                <w:lang w:eastAsia="es-CO"/>
              </w:rPr>
              <w:tab/>
            </w:r>
            <w:r w:rsidR="000F26D2" w:rsidRPr="000F26D2">
              <w:rPr>
                <w:rStyle w:val="Hipervnculo"/>
                <w:rFonts w:ascii="Arial" w:hAnsi="Arial" w:cs="Arial"/>
                <w:noProof/>
              </w:rPr>
              <w:t>Socialización, capacitación y empoderamiento de la comunidad</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_Toc490122239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64</w:t>
            </w:r>
            <w:r w:rsidR="000F26D2" w:rsidRPr="000F26D2">
              <w:rPr>
                <w:rFonts w:ascii="Arial" w:hAnsi="Arial" w:cs="Arial"/>
                <w:noProof/>
                <w:webHidden/>
              </w:rPr>
              <w:fldChar w:fldCharType="end"/>
            </w:r>
          </w:hyperlink>
        </w:p>
        <w:p w14:paraId="52F6F295" w14:textId="11C1685F" w:rsidR="000F26D2" w:rsidRPr="000F26D2" w:rsidRDefault="004D19CA">
          <w:pPr>
            <w:pStyle w:val="TDC2"/>
            <w:tabs>
              <w:tab w:val="left" w:pos="880"/>
              <w:tab w:val="right" w:leader="dot" w:pos="8828"/>
            </w:tabs>
            <w:rPr>
              <w:rFonts w:ascii="Arial" w:eastAsiaTheme="minorEastAsia" w:hAnsi="Arial" w:cs="Arial"/>
              <w:noProof/>
              <w:lang w:eastAsia="es-CO"/>
            </w:rPr>
          </w:pPr>
          <w:hyperlink w:anchor="_Toc490122240" w:history="1">
            <w:r w:rsidR="000F26D2" w:rsidRPr="000F26D2">
              <w:rPr>
                <w:rStyle w:val="Hipervnculo"/>
                <w:rFonts w:ascii="Arial" w:hAnsi="Arial" w:cs="Arial"/>
                <w:noProof/>
              </w:rPr>
              <w:t>7.3</w:t>
            </w:r>
            <w:r w:rsidR="000F26D2" w:rsidRPr="000F26D2">
              <w:rPr>
                <w:rFonts w:ascii="Arial" w:eastAsiaTheme="minorEastAsia" w:hAnsi="Arial" w:cs="Arial"/>
                <w:noProof/>
                <w:lang w:eastAsia="es-CO"/>
              </w:rPr>
              <w:tab/>
            </w:r>
            <w:r w:rsidR="000F26D2" w:rsidRPr="000F26D2">
              <w:rPr>
                <w:rStyle w:val="Hipervnculo"/>
                <w:rFonts w:ascii="Arial" w:hAnsi="Arial" w:cs="Arial"/>
                <w:noProof/>
              </w:rPr>
              <w:t>Cuadro de actividades, cuantificación y costos</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_Toc490122240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64</w:t>
            </w:r>
            <w:r w:rsidR="000F26D2" w:rsidRPr="000F26D2">
              <w:rPr>
                <w:rFonts w:ascii="Arial" w:hAnsi="Arial" w:cs="Arial"/>
                <w:noProof/>
                <w:webHidden/>
              </w:rPr>
              <w:fldChar w:fldCharType="end"/>
            </w:r>
          </w:hyperlink>
        </w:p>
        <w:p w14:paraId="66C5217B" w14:textId="36CAA9F8" w:rsidR="000F26D2" w:rsidRPr="000F26D2" w:rsidRDefault="004D19CA">
          <w:pPr>
            <w:pStyle w:val="TDC2"/>
            <w:tabs>
              <w:tab w:val="left" w:pos="880"/>
              <w:tab w:val="right" w:leader="dot" w:pos="8828"/>
            </w:tabs>
            <w:rPr>
              <w:rFonts w:ascii="Arial" w:eastAsiaTheme="minorEastAsia" w:hAnsi="Arial" w:cs="Arial"/>
              <w:noProof/>
              <w:lang w:eastAsia="es-CO"/>
            </w:rPr>
          </w:pPr>
          <w:hyperlink w:anchor="_Toc490122241" w:history="1">
            <w:r w:rsidR="000F26D2" w:rsidRPr="000F26D2">
              <w:rPr>
                <w:rStyle w:val="Hipervnculo"/>
                <w:rFonts w:ascii="Arial" w:hAnsi="Arial" w:cs="Arial"/>
                <w:noProof/>
              </w:rPr>
              <w:t>7.4</w:t>
            </w:r>
            <w:r w:rsidR="000F26D2" w:rsidRPr="000F26D2">
              <w:rPr>
                <w:rFonts w:ascii="Arial" w:eastAsiaTheme="minorEastAsia" w:hAnsi="Arial" w:cs="Arial"/>
                <w:noProof/>
                <w:lang w:eastAsia="es-CO"/>
              </w:rPr>
              <w:tab/>
            </w:r>
            <w:r w:rsidR="000F26D2" w:rsidRPr="000F26D2">
              <w:rPr>
                <w:rStyle w:val="Hipervnculo"/>
                <w:rFonts w:ascii="Arial" w:hAnsi="Arial" w:cs="Arial"/>
                <w:noProof/>
              </w:rPr>
              <w:t>Cronograma a 10 años</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_Toc490122241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64</w:t>
            </w:r>
            <w:r w:rsidR="000F26D2" w:rsidRPr="000F26D2">
              <w:rPr>
                <w:rFonts w:ascii="Arial" w:hAnsi="Arial" w:cs="Arial"/>
                <w:noProof/>
                <w:webHidden/>
              </w:rPr>
              <w:fldChar w:fldCharType="end"/>
            </w:r>
          </w:hyperlink>
        </w:p>
        <w:p w14:paraId="33A26658" w14:textId="01A25BE7" w:rsidR="000F26D2" w:rsidRPr="000F26D2" w:rsidRDefault="004D19CA">
          <w:pPr>
            <w:pStyle w:val="TDC2"/>
            <w:tabs>
              <w:tab w:val="left" w:pos="880"/>
              <w:tab w:val="right" w:leader="dot" w:pos="8828"/>
            </w:tabs>
            <w:rPr>
              <w:rFonts w:ascii="Arial" w:eastAsiaTheme="minorEastAsia" w:hAnsi="Arial" w:cs="Arial"/>
              <w:noProof/>
              <w:lang w:eastAsia="es-CO"/>
            </w:rPr>
          </w:pPr>
          <w:hyperlink w:anchor="_Toc490122242" w:history="1">
            <w:r w:rsidR="000F26D2" w:rsidRPr="000F26D2">
              <w:rPr>
                <w:rStyle w:val="Hipervnculo"/>
                <w:rFonts w:ascii="Arial" w:hAnsi="Arial" w:cs="Arial"/>
                <w:noProof/>
              </w:rPr>
              <w:t>7.5</w:t>
            </w:r>
            <w:r w:rsidR="000F26D2" w:rsidRPr="000F26D2">
              <w:rPr>
                <w:rFonts w:ascii="Arial" w:eastAsiaTheme="minorEastAsia" w:hAnsi="Arial" w:cs="Arial"/>
                <w:noProof/>
                <w:lang w:eastAsia="es-CO"/>
              </w:rPr>
              <w:tab/>
            </w:r>
            <w:r w:rsidR="000F26D2" w:rsidRPr="000F26D2">
              <w:rPr>
                <w:rStyle w:val="Hipervnculo"/>
                <w:rFonts w:ascii="Arial" w:hAnsi="Arial" w:cs="Arial"/>
                <w:noProof/>
              </w:rPr>
              <w:t>Cierre financiero</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_Toc490122242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64</w:t>
            </w:r>
            <w:r w:rsidR="000F26D2" w:rsidRPr="000F26D2">
              <w:rPr>
                <w:rFonts w:ascii="Arial" w:hAnsi="Arial" w:cs="Arial"/>
                <w:noProof/>
                <w:webHidden/>
              </w:rPr>
              <w:fldChar w:fldCharType="end"/>
            </w:r>
          </w:hyperlink>
        </w:p>
        <w:p w14:paraId="783CFEB4" w14:textId="7216E5F0" w:rsidR="000F26D2" w:rsidRDefault="004D19CA">
          <w:pPr>
            <w:pStyle w:val="TDC1"/>
            <w:tabs>
              <w:tab w:val="left" w:pos="440"/>
              <w:tab w:val="right" w:leader="dot" w:pos="8828"/>
            </w:tabs>
            <w:rPr>
              <w:rFonts w:eastAsiaTheme="minorEastAsia"/>
              <w:noProof/>
              <w:lang w:eastAsia="es-CO"/>
            </w:rPr>
          </w:pPr>
          <w:hyperlink w:anchor="_Toc490122243" w:history="1">
            <w:r w:rsidR="000F26D2" w:rsidRPr="000F26D2">
              <w:rPr>
                <w:rStyle w:val="Hipervnculo"/>
                <w:rFonts w:ascii="Arial" w:hAnsi="Arial" w:cs="Arial"/>
                <w:noProof/>
              </w:rPr>
              <w:t>8</w:t>
            </w:r>
            <w:r w:rsidR="000F26D2" w:rsidRPr="000F26D2">
              <w:rPr>
                <w:rFonts w:ascii="Arial" w:eastAsiaTheme="minorEastAsia" w:hAnsi="Arial" w:cs="Arial"/>
                <w:noProof/>
                <w:lang w:eastAsia="es-CO"/>
              </w:rPr>
              <w:tab/>
            </w:r>
            <w:r w:rsidR="000F26D2" w:rsidRPr="000F26D2">
              <w:rPr>
                <w:rStyle w:val="Hipervnculo"/>
                <w:rFonts w:ascii="Arial" w:hAnsi="Arial" w:cs="Arial"/>
                <w:noProof/>
                <w:lang w:val="es-ES"/>
              </w:rPr>
              <w:t>Referencias</w:t>
            </w:r>
            <w:r w:rsidR="000F26D2" w:rsidRPr="000F26D2">
              <w:rPr>
                <w:rFonts w:ascii="Arial" w:hAnsi="Arial" w:cs="Arial"/>
                <w:noProof/>
                <w:webHidden/>
              </w:rPr>
              <w:tab/>
            </w:r>
            <w:r w:rsidR="000F26D2" w:rsidRPr="000F26D2">
              <w:rPr>
                <w:rFonts w:ascii="Arial" w:hAnsi="Arial" w:cs="Arial"/>
                <w:noProof/>
                <w:webHidden/>
              </w:rPr>
              <w:fldChar w:fldCharType="begin"/>
            </w:r>
            <w:r w:rsidR="000F26D2" w:rsidRPr="000F26D2">
              <w:rPr>
                <w:rFonts w:ascii="Arial" w:hAnsi="Arial" w:cs="Arial"/>
                <w:noProof/>
                <w:webHidden/>
              </w:rPr>
              <w:instrText xml:space="preserve"> PAGEREF _Toc490122243 \h </w:instrText>
            </w:r>
            <w:r w:rsidR="000F26D2" w:rsidRPr="000F26D2">
              <w:rPr>
                <w:rFonts w:ascii="Arial" w:hAnsi="Arial" w:cs="Arial"/>
                <w:noProof/>
                <w:webHidden/>
              </w:rPr>
            </w:r>
            <w:r w:rsidR="000F26D2" w:rsidRPr="000F26D2">
              <w:rPr>
                <w:rFonts w:ascii="Arial" w:hAnsi="Arial" w:cs="Arial"/>
                <w:noProof/>
                <w:webHidden/>
              </w:rPr>
              <w:fldChar w:fldCharType="separate"/>
            </w:r>
            <w:r w:rsidR="000F26D2" w:rsidRPr="000F26D2">
              <w:rPr>
                <w:rFonts w:ascii="Arial" w:hAnsi="Arial" w:cs="Arial"/>
                <w:noProof/>
                <w:webHidden/>
              </w:rPr>
              <w:t>65</w:t>
            </w:r>
            <w:r w:rsidR="000F26D2" w:rsidRPr="000F26D2">
              <w:rPr>
                <w:rFonts w:ascii="Arial" w:hAnsi="Arial" w:cs="Arial"/>
                <w:noProof/>
                <w:webHidden/>
              </w:rPr>
              <w:fldChar w:fldCharType="end"/>
            </w:r>
          </w:hyperlink>
        </w:p>
        <w:p w14:paraId="47849FDC" w14:textId="513B8127" w:rsidR="000C4A17" w:rsidRPr="0028636C" w:rsidRDefault="000C4A17" w:rsidP="00585CA2">
          <w:pPr>
            <w:jc w:val="both"/>
            <w:rPr>
              <w:rFonts w:ascii="Arial" w:hAnsi="Arial" w:cs="Arial"/>
              <w:b/>
              <w:bCs/>
              <w:lang w:val="es-ES"/>
            </w:rPr>
          </w:pPr>
          <w:r w:rsidRPr="00E8092B">
            <w:rPr>
              <w:rFonts w:ascii="Arial" w:hAnsi="Arial" w:cs="Arial"/>
              <w:b/>
              <w:bCs/>
              <w:lang w:val="es-ES"/>
            </w:rPr>
            <w:fldChar w:fldCharType="end"/>
          </w:r>
        </w:p>
      </w:sdtContent>
    </w:sdt>
    <w:p w14:paraId="1925C416" w14:textId="7A7A56F3" w:rsidR="00E8092B" w:rsidRDefault="00E8092B" w:rsidP="00E8092B">
      <w:pPr>
        <w:pStyle w:val="Tabladeilustraciones"/>
        <w:tabs>
          <w:tab w:val="right" w:leader="dot" w:pos="8828"/>
        </w:tabs>
        <w:jc w:val="both"/>
        <w:rPr>
          <w:rFonts w:ascii="Arial" w:hAnsi="Arial" w:cs="Arial"/>
          <w:b/>
          <w:bCs/>
          <w:lang w:val="es-ES"/>
        </w:rPr>
      </w:pPr>
    </w:p>
    <w:p w14:paraId="4266AD5A" w14:textId="78151FF2" w:rsidR="00E8092B" w:rsidRDefault="00E8092B" w:rsidP="00E8092B">
      <w:pPr>
        <w:rPr>
          <w:lang w:val="es-ES"/>
        </w:rPr>
      </w:pPr>
    </w:p>
    <w:p w14:paraId="5D778757" w14:textId="4D8FFB55" w:rsidR="00E8092B" w:rsidRDefault="00E8092B" w:rsidP="00E8092B">
      <w:pPr>
        <w:rPr>
          <w:lang w:val="es-ES"/>
        </w:rPr>
      </w:pPr>
    </w:p>
    <w:p w14:paraId="27A9C6D8" w14:textId="17143E9F" w:rsidR="00E8092B" w:rsidRPr="00E8092B" w:rsidRDefault="00E8092B" w:rsidP="00E8092B">
      <w:pPr>
        <w:jc w:val="center"/>
        <w:rPr>
          <w:rFonts w:ascii="Arial" w:hAnsi="Arial" w:cs="Arial"/>
          <w:sz w:val="32"/>
          <w:szCs w:val="32"/>
          <w:lang w:val="es-ES"/>
        </w:rPr>
      </w:pPr>
      <w:r>
        <w:rPr>
          <w:rFonts w:ascii="Arial" w:hAnsi="Arial" w:cs="Arial"/>
          <w:sz w:val="32"/>
          <w:szCs w:val="32"/>
          <w:lang w:val="es-ES"/>
        </w:rPr>
        <w:t xml:space="preserve">Lista de Tablas </w:t>
      </w:r>
    </w:p>
    <w:p w14:paraId="47B1FDD3" w14:textId="4635CDD2" w:rsidR="00E8092B" w:rsidRDefault="0000098C" w:rsidP="00E8092B">
      <w:pPr>
        <w:pStyle w:val="Tabladeilustraciones"/>
        <w:tabs>
          <w:tab w:val="right" w:leader="dot" w:pos="8828"/>
        </w:tabs>
        <w:jc w:val="both"/>
        <w:rPr>
          <w:rFonts w:eastAsiaTheme="minorEastAsia"/>
          <w:noProof/>
          <w:lang w:eastAsia="es-CO"/>
        </w:rPr>
      </w:pPr>
      <w:r w:rsidRPr="00585CA2">
        <w:rPr>
          <w:rFonts w:ascii="Arial" w:hAnsi="Arial" w:cs="Arial"/>
          <w:b/>
          <w:bCs/>
          <w:lang w:val="es-ES"/>
        </w:rPr>
        <w:fldChar w:fldCharType="begin"/>
      </w:r>
      <w:r w:rsidRPr="00585CA2">
        <w:rPr>
          <w:rFonts w:ascii="Arial" w:hAnsi="Arial" w:cs="Arial"/>
          <w:b/>
          <w:bCs/>
          <w:lang w:val="es-ES"/>
        </w:rPr>
        <w:instrText xml:space="preserve"> TOC \h \z \c "Tabla" </w:instrText>
      </w:r>
      <w:r w:rsidRPr="00585CA2">
        <w:rPr>
          <w:rFonts w:ascii="Arial" w:hAnsi="Arial" w:cs="Arial"/>
          <w:b/>
          <w:bCs/>
          <w:lang w:val="es-ES"/>
        </w:rPr>
        <w:fldChar w:fldCharType="separate"/>
      </w:r>
      <w:hyperlink w:anchor="_Toc490120779" w:history="1">
        <w:r w:rsidR="00E8092B" w:rsidRPr="002708FC">
          <w:rPr>
            <w:rStyle w:val="Hipervnculo"/>
            <w:rFonts w:ascii="Arial" w:hAnsi="Arial" w:cs="Arial"/>
            <w:noProof/>
          </w:rPr>
          <w:t>Tabla 1. Datos recolectados del censo hecho en el año 2005 y las proyecciones realizadas por el DANE hasta el año 2027.</w:t>
        </w:r>
        <w:r w:rsidR="00E8092B">
          <w:rPr>
            <w:noProof/>
            <w:webHidden/>
          </w:rPr>
          <w:tab/>
        </w:r>
        <w:r w:rsidR="00E8092B">
          <w:rPr>
            <w:noProof/>
            <w:webHidden/>
          </w:rPr>
          <w:fldChar w:fldCharType="begin"/>
        </w:r>
        <w:r w:rsidR="00E8092B">
          <w:rPr>
            <w:noProof/>
            <w:webHidden/>
          </w:rPr>
          <w:instrText xml:space="preserve"> PAGEREF _Toc490120779 \h </w:instrText>
        </w:r>
        <w:r w:rsidR="00E8092B">
          <w:rPr>
            <w:noProof/>
            <w:webHidden/>
          </w:rPr>
        </w:r>
        <w:r w:rsidR="00E8092B">
          <w:rPr>
            <w:noProof/>
            <w:webHidden/>
          </w:rPr>
          <w:fldChar w:fldCharType="separate"/>
        </w:r>
        <w:r w:rsidR="00E8092B">
          <w:rPr>
            <w:noProof/>
            <w:webHidden/>
          </w:rPr>
          <w:t>5</w:t>
        </w:r>
        <w:r w:rsidR="00E8092B">
          <w:rPr>
            <w:noProof/>
            <w:webHidden/>
          </w:rPr>
          <w:fldChar w:fldCharType="end"/>
        </w:r>
      </w:hyperlink>
    </w:p>
    <w:p w14:paraId="12636205" w14:textId="792CDE31" w:rsidR="00E8092B" w:rsidRDefault="004D19CA" w:rsidP="00E8092B">
      <w:pPr>
        <w:pStyle w:val="Tabladeilustraciones"/>
        <w:tabs>
          <w:tab w:val="right" w:leader="dot" w:pos="8828"/>
        </w:tabs>
        <w:jc w:val="both"/>
        <w:rPr>
          <w:rFonts w:eastAsiaTheme="minorEastAsia"/>
          <w:noProof/>
          <w:lang w:eastAsia="es-CO"/>
        </w:rPr>
      </w:pPr>
      <w:hyperlink w:anchor="_Toc490120780" w:history="1">
        <w:r w:rsidR="00E8092B" w:rsidRPr="002708FC">
          <w:rPr>
            <w:rStyle w:val="Hipervnculo"/>
            <w:rFonts w:ascii="Arial" w:hAnsi="Arial" w:cs="Arial"/>
            <w:noProof/>
          </w:rPr>
          <w:t>Tabla 2. Resumen de las quebradas afluentes al río Subachoque y sus diferentes corrientes superficiales que se intersectan con las quebradas principales.</w:t>
        </w:r>
        <w:r w:rsidR="00E8092B">
          <w:rPr>
            <w:noProof/>
            <w:webHidden/>
          </w:rPr>
          <w:tab/>
        </w:r>
        <w:r w:rsidR="00E8092B">
          <w:rPr>
            <w:noProof/>
            <w:webHidden/>
          </w:rPr>
          <w:fldChar w:fldCharType="begin"/>
        </w:r>
        <w:r w:rsidR="00E8092B">
          <w:rPr>
            <w:noProof/>
            <w:webHidden/>
          </w:rPr>
          <w:instrText xml:space="preserve"> PAGEREF _Toc490120780 \h </w:instrText>
        </w:r>
        <w:r w:rsidR="00E8092B">
          <w:rPr>
            <w:noProof/>
            <w:webHidden/>
          </w:rPr>
        </w:r>
        <w:r w:rsidR="00E8092B">
          <w:rPr>
            <w:noProof/>
            <w:webHidden/>
          </w:rPr>
          <w:fldChar w:fldCharType="separate"/>
        </w:r>
        <w:r w:rsidR="00E8092B">
          <w:rPr>
            <w:noProof/>
            <w:webHidden/>
          </w:rPr>
          <w:t>21</w:t>
        </w:r>
        <w:r w:rsidR="00E8092B">
          <w:rPr>
            <w:noProof/>
            <w:webHidden/>
          </w:rPr>
          <w:fldChar w:fldCharType="end"/>
        </w:r>
      </w:hyperlink>
    </w:p>
    <w:p w14:paraId="09B40F8B" w14:textId="7470EA41" w:rsidR="00E8092B" w:rsidRDefault="004D19CA" w:rsidP="00E8092B">
      <w:pPr>
        <w:pStyle w:val="Tabladeilustraciones"/>
        <w:tabs>
          <w:tab w:val="right" w:leader="dot" w:pos="8828"/>
        </w:tabs>
        <w:jc w:val="both"/>
        <w:rPr>
          <w:rFonts w:eastAsiaTheme="minorEastAsia"/>
          <w:noProof/>
          <w:lang w:eastAsia="es-CO"/>
        </w:rPr>
      </w:pPr>
      <w:hyperlink w:anchor="_Toc490120781" w:history="1">
        <w:r w:rsidR="00E8092B" w:rsidRPr="002708FC">
          <w:rPr>
            <w:rStyle w:val="Hipervnculo"/>
            <w:rFonts w:ascii="Arial" w:hAnsi="Arial" w:cs="Arial"/>
            <w:noProof/>
          </w:rPr>
          <w:t>Tabla 3. Dotación neta máxima por habitante según la altura sobre el nivel del mar de la zona atendida.</w:t>
        </w:r>
        <w:r w:rsidR="00E8092B">
          <w:rPr>
            <w:noProof/>
            <w:webHidden/>
          </w:rPr>
          <w:tab/>
        </w:r>
        <w:r w:rsidR="00E8092B">
          <w:rPr>
            <w:noProof/>
            <w:webHidden/>
          </w:rPr>
          <w:fldChar w:fldCharType="begin"/>
        </w:r>
        <w:r w:rsidR="00E8092B">
          <w:rPr>
            <w:noProof/>
            <w:webHidden/>
          </w:rPr>
          <w:instrText xml:space="preserve"> PAGEREF _Toc490120781 \h </w:instrText>
        </w:r>
        <w:r w:rsidR="00E8092B">
          <w:rPr>
            <w:noProof/>
            <w:webHidden/>
          </w:rPr>
        </w:r>
        <w:r w:rsidR="00E8092B">
          <w:rPr>
            <w:noProof/>
            <w:webHidden/>
          </w:rPr>
          <w:fldChar w:fldCharType="separate"/>
        </w:r>
        <w:r w:rsidR="00E8092B">
          <w:rPr>
            <w:noProof/>
            <w:webHidden/>
          </w:rPr>
          <w:t>32</w:t>
        </w:r>
        <w:r w:rsidR="00E8092B">
          <w:rPr>
            <w:noProof/>
            <w:webHidden/>
          </w:rPr>
          <w:fldChar w:fldCharType="end"/>
        </w:r>
      </w:hyperlink>
    </w:p>
    <w:p w14:paraId="5BC50409" w14:textId="24B9B13E" w:rsidR="00E8092B" w:rsidRDefault="004D19CA" w:rsidP="00E8092B">
      <w:pPr>
        <w:pStyle w:val="Tabladeilustraciones"/>
        <w:tabs>
          <w:tab w:val="right" w:leader="dot" w:pos="8828"/>
        </w:tabs>
        <w:jc w:val="both"/>
        <w:rPr>
          <w:rFonts w:eastAsiaTheme="minorEastAsia"/>
          <w:noProof/>
          <w:lang w:eastAsia="es-CO"/>
        </w:rPr>
      </w:pPr>
      <w:hyperlink w:anchor="_Toc490120782" w:history="1">
        <w:r w:rsidR="00E8092B" w:rsidRPr="002708FC">
          <w:rPr>
            <w:rStyle w:val="Hipervnculo"/>
            <w:rFonts w:ascii="Arial" w:hAnsi="Arial" w:cs="Arial"/>
            <w:noProof/>
          </w:rPr>
          <w:t>Tabla 4. Población actual y proyectada a partir del censo realizado por el DANE en el año 2005.</w:t>
        </w:r>
        <w:r w:rsidR="00E8092B">
          <w:rPr>
            <w:noProof/>
            <w:webHidden/>
          </w:rPr>
          <w:tab/>
        </w:r>
        <w:r w:rsidR="00E8092B">
          <w:rPr>
            <w:noProof/>
            <w:webHidden/>
          </w:rPr>
          <w:fldChar w:fldCharType="begin"/>
        </w:r>
        <w:r w:rsidR="00E8092B">
          <w:rPr>
            <w:noProof/>
            <w:webHidden/>
          </w:rPr>
          <w:instrText xml:space="preserve"> PAGEREF _Toc490120782 \h </w:instrText>
        </w:r>
        <w:r w:rsidR="00E8092B">
          <w:rPr>
            <w:noProof/>
            <w:webHidden/>
          </w:rPr>
        </w:r>
        <w:r w:rsidR="00E8092B">
          <w:rPr>
            <w:noProof/>
            <w:webHidden/>
          </w:rPr>
          <w:fldChar w:fldCharType="separate"/>
        </w:r>
        <w:r w:rsidR="00E8092B">
          <w:rPr>
            <w:noProof/>
            <w:webHidden/>
          </w:rPr>
          <w:t>32</w:t>
        </w:r>
        <w:r w:rsidR="00E8092B">
          <w:rPr>
            <w:noProof/>
            <w:webHidden/>
          </w:rPr>
          <w:fldChar w:fldCharType="end"/>
        </w:r>
      </w:hyperlink>
    </w:p>
    <w:p w14:paraId="3038C47B" w14:textId="2C1BCAA5" w:rsidR="00E8092B" w:rsidRDefault="004D19CA" w:rsidP="00E8092B">
      <w:pPr>
        <w:pStyle w:val="Tabladeilustraciones"/>
        <w:tabs>
          <w:tab w:val="right" w:leader="dot" w:pos="8828"/>
        </w:tabs>
        <w:jc w:val="both"/>
        <w:rPr>
          <w:rFonts w:eastAsiaTheme="minorEastAsia"/>
          <w:noProof/>
          <w:lang w:eastAsia="es-CO"/>
        </w:rPr>
      </w:pPr>
      <w:hyperlink w:anchor="_Toc490120783" w:history="1">
        <w:r w:rsidR="00E8092B" w:rsidRPr="002708FC">
          <w:rPr>
            <w:rStyle w:val="Hipervnculo"/>
            <w:rFonts w:ascii="Arial" w:hAnsi="Arial" w:cs="Arial"/>
            <w:noProof/>
          </w:rPr>
          <w:t>Tabla 5. Resumen del cálculo de demanda hídrica para los municipios presentados y las poblaciones proyectadas.</w:t>
        </w:r>
        <w:r w:rsidR="00E8092B">
          <w:rPr>
            <w:noProof/>
            <w:webHidden/>
          </w:rPr>
          <w:tab/>
        </w:r>
        <w:r w:rsidR="00E8092B">
          <w:rPr>
            <w:noProof/>
            <w:webHidden/>
          </w:rPr>
          <w:fldChar w:fldCharType="begin"/>
        </w:r>
        <w:r w:rsidR="00E8092B">
          <w:rPr>
            <w:noProof/>
            <w:webHidden/>
          </w:rPr>
          <w:instrText xml:space="preserve"> PAGEREF _Toc490120783 \h </w:instrText>
        </w:r>
        <w:r w:rsidR="00E8092B">
          <w:rPr>
            <w:noProof/>
            <w:webHidden/>
          </w:rPr>
        </w:r>
        <w:r w:rsidR="00E8092B">
          <w:rPr>
            <w:noProof/>
            <w:webHidden/>
          </w:rPr>
          <w:fldChar w:fldCharType="separate"/>
        </w:r>
        <w:r w:rsidR="00E8092B">
          <w:rPr>
            <w:noProof/>
            <w:webHidden/>
          </w:rPr>
          <w:t>33</w:t>
        </w:r>
        <w:r w:rsidR="00E8092B">
          <w:rPr>
            <w:noProof/>
            <w:webHidden/>
          </w:rPr>
          <w:fldChar w:fldCharType="end"/>
        </w:r>
      </w:hyperlink>
    </w:p>
    <w:p w14:paraId="0CD67C27" w14:textId="4E4B7D74" w:rsidR="00E8092B" w:rsidRDefault="004D19CA" w:rsidP="00E8092B">
      <w:pPr>
        <w:pStyle w:val="Tabladeilustraciones"/>
        <w:tabs>
          <w:tab w:val="right" w:leader="dot" w:pos="8828"/>
        </w:tabs>
        <w:jc w:val="both"/>
        <w:rPr>
          <w:rFonts w:eastAsiaTheme="minorEastAsia"/>
          <w:noProof/>
          <w:lang w:eastAsia="es-CO"/>
        </w:rPr>
      </w:pPr>
      <w:hyperlink w:anchor="_Toc490120784" w:history="1">
        <w:r w:rsidR="00E8092B" w:rsidRPr="002708FC">
          <w:rPr>
            <w:rStyle w:val="Hipervnculo"/>
            <w:rFonts w:ascii="Arial" w:hAnsi="Arial" w:cs="Arial"/>
            <w:noProof/>
          </w:rPr>
          <w:t>Tabla 6. Resumen de valores de evapotranspiración de referencia para diferentes regiones agroclimáticas y diferentes temperaturas promedio. Fuente: (Allen et al., 2006)</w:t>
        </w:r>
        <w:r w:rsidR="00E8092B">
          <w:rPr>
            <w:noProof/>
            <w:webHidden/>
          </w:rPr>
          <w:tab/>
        </w:r>
        <w:r w:rsidR="00E8092B">
          <w:rPr>
            <w:noProof/>
            <w:webHidden/>
          </w:rPr>
          <w:fldChar w:fldCharType="begin"/>
        </w:r>
        <w:r w:rsidR="00E8092B">
          <w:rPr>
            <w:noProof/>
            <w:webHidden/>
          </w:rPr>
          <w:instrText xml:space="preserve"> PAGEREF _Toc490120784 \h </w:instrText>
        </w:r>
        <w:r w:rsidR="00E8092B">
          <w:rPr>
            <w:noProof/>
            <w:webHidden/>
          </w:rPr>
        </w:r>
        <w:r w:rsidR="00E8092B">
          <w:rPr>
            <w:noProof/>
            <w:webHidden/>
          </w:rPr>
          <w:fldChar w:fldCharType="separate"/>
        </w:r>
        <w:r w:rsidR="00E8092B">
          <w:rPr>
            <w:noProof/>
            <w:webHidden/>
          </w:rPr>
          <w:t>36</w:t>
        </w:r>
        <w:r w:rsidR="00E8092B">
          <w:rPr>
            <w:noProof/>
            <w:webHidden/>
          </w:rPr>
          <w:fldChar w:fldCharType="end"/>
        </w:r>
      </w:hyperlink>
    </w:p>
    <w:p w14:paraId="1B659300" w14:textId="4DC92EBC" w:rsidR="00E8092B" w:rsidRDefault="004D19CA" w:rsidP="00E8092B">
      <w:pPr>
        <w:pStyle w:val="Tabladeilustraciones"/>
        <w:tabs>
          <w:tab w:val="right" w:leader="dot" w:pos="8828"/>
        </w:tabs>
        <w:jc w:val="both"/>
        <w:rPr>
          <w:rFonts w:eastAsiaTheme="minorEastAsia"/>
          <w:noProof/>
          <w:lang w:eastAsia="es-CO"/>
        </w:rPr>
      </w:pPr>
      <w:hyperlink w:anchor="_Toc490120785" w:history="1">
        <w:r w:rsidR="00E8092B" w:rsidRPr="002708FC">
          <w:rPr>
            <w:rStyle w:val="Hipervnculo"/>
            <w:rFonts w:ascii="Arial" w:hAnsi="Arial" w:cs="Arial"/>
            <w:noProof/>
          </w:rPr>
          <w:t>Tabla 7. Valores del coeficiente de cultivo y la altura máxima de su follaje para diferentes tipos de plantaciones para cultivos no estresados y climas sub-húmedos. Fuente: (Allen et al., 2006)</w:t>
        </w:r>
        <w:r w:rsidR="00E8092B">
          <w:rPr>
            <w:noProof/>
            <w:webHidden/>
          </w:rPr>
          <w:tab/>
        </w:r>
        <w:r w:rsidR="00E8092B">
          <w:rPr>
            <w:noProof/>
            <w:webHidden/>
          </w:rPr>
          <w:fldChar w:fldCharType="begin"/>
        </w:r>
        <w:r w:rsidR="00E8092B">
          <w:rPr>
            <w:noProof/>
            <w:webHidden/>
          </w:rPr>
          <w:instrText xml:space="preserve"> PAGEREF _Toc490120785 \h </w:instrText>
        </w:r>
        <w:r w:rsidR="00E8092B">
          <w:rPr>
            <w:noProof/>
            <w:webHidden/>
          </w:rPr>
        </w:r>
        <w:r w:rsidR="00E8092B">
          <w:rPr>
            <w:noProof/>
            <w:webHidden/>
          </w:rPr>
          <w:fldChar w:fldCharType="separate"/>
        </w:r>
        <w:r w:rsidR="00E8092B">
          <w:rPr>
            <w:noProof/>
            <w:webHidden/>
          </w:rPr>
          <w:t>37</w:t>
        </w:r>
        <w:r w:rsidR="00E8092B">
          <w:rPr>
            <w:noProof/>
            <w:webHidden/>
          </w:rPr>
          <w:fldChar w:fldCharType="end"/>
        </w:r>
      </w:hyperlink>
    </w:p>
    <w:p w14:paraId="22C52EA2" w14:textId="4EE23A1D" w:rsidR="00E8092B" w:rsidRDefault="004D19CA" w:rsidP="00E8092B">
      <w:pPr>
        <w:pStyle w:val="Tabladeilustraciones"/>
        <w:tabs>
          <w:tab w:val="right" w:leader="dot" w:pos="8828"/>
        </w:tabs>
        <w:jc w:val="both"/>
        <w:rPr>
          <w:rFonts w:eastAsiaTheme="minorEastAsia"/>
          <w:noProof/>
          <w:lang w:eastAsia="es-CO"/>
        </w:rPr>
      </w:pPr>
      <w:hyperlink w:anchor="_Toc490120786" w:history="1">
        <w:r w:rsidR="00E8092B" w:rsidRPr="002708FC">
          <w:rPr>
            <w:rStyle w:val="Hipervnculo"/>
            <w:rFonts w:ascii="Arial" w:hAnsi="Arial" w:cs="Arial"/>
            <w:noProof/>
          </w:rPr>
          <w:t>Tabla 8. Valores de caudal requerido para suplir pérdida de agua por evapotranspiración por unidad de área para coeficientes de cultivo medio (K</w:t>
        </w:r>
        <w:r w:rsidR="00E8092B" w:rsidRPr="002708FC">
          <w:rPr>
            <w:rStyle w:val="Hipervnculo"/>
            <w:rFonts w:ascii="Arial" w:hAnsi="Arial" w:cs="Arial"/>
            <w:noProof/>
            <w:vertAlign w:val="subscript"/>
          </w:rPr>
          <w:t>c med</w:t>
        </w:r>
        <w:r w:rsidR="00E8092B" w:rsidRPr="002708FC">
          <w:rPr>
            <w:rStyle w:val="Hipervnculo"/>
            <w:rFonts w:ascii="Arial" w:hAnsi="Arial" w:cs="Arial"/>
            <w:noProof/>
          </w:rPr>
          <w:t>).</w:t>
        </w:r>
        <w:r w:rsidR="00E8092B">
          <w:rPr>
            <w:noProof/>
            <w:webHidden/>
          </w:rPr>
          <w:tab/>
        </w:r>
        <w:r w:rsidR="00E8092B">
          <w:rPr>
            <w:noProof/>
            <w:webHidden/>
          </w:rPr>
          <w:fldChar w:fldCharType="begin"/>
        </w:r>
        <w:r w:rsidR="00E8092B">
          <w:rPr>
            <w:noProof/>
            <w:webHidden/>
          </w:rPr>
          <w:instrText xml:space="preserve"> PAGEREF _Toc490120786 \h </w:instrText>
        </w:r>
        <w:r w:rsidR="00E8092B">
          <w:rPr>
            <w:noProof/>
            <w:webHidden/>
          </w:rPr>
        </w:r>
        <w:r w:rsidR="00E8092B">
          <w:rPr>
            <w:noProof/>
            <w:webHidden/>
          </w:rPr>
          <w:fldChar w:fldCharType="separate"/>
        </w:r>
        <w:r w:rsidR="00E8092B">
          <w:rPr>
            <w:noProof/>
            <w:webHidden/>
          </w:rPr>
          <w:t>39</w:t>
        </w:r>
        <w:r w:rsidR="00E8092B">
          <w:rPr>
            <w:noProof/>
            <w:webHidden/>
          </w:rPr>
          <w:fldChar w:fldCharType="end"/>
        </w:r>
      </w:hyperlink>
    </w:p>
    <w:p w14:paraId="019AC935" w14:textId="61AE3E76" w:rsidR="00E8092B" w:rsidRDefault="004D19CA" w:rsidP="00E8092B">
      <w:pPr>
        <w:pStyle w:val="Tabladeilustraciones"/>
        <w:tabs>
          <w:tab w:val="right" w:leader="dot" w:pos="8828"/>
        </w:tabs>
        <w:jc w:val="both"/>
        <w:rPr>
          <w:rFonts w:eastAsiaTheme="minorEastAsia"/>
          <w:noProof/>
          <w:lang w:eastAsia="es-CO"/>
        </w:rPr>
      </w:pPr>
      <w:hyperlink w:anchor="_Toc490120787" w:history="1">
        <w:r w:rsidR="00E8092B" w:rsidRPr="002708FC">
          <w:rPr>
            <w:rStyle w:val="Hipervnculo"/>
            <w:rFonts w:ascii="Arial" w:hAnsi="Arial" w:cs="Arial"/>
            <w:noProof/>
          </w:rPr>
          <w:t>Tabla 9. Extensiones de áreas cultivadas de cultivos predominantes en la microcuenca alta del río Bogotá. Fuente: (Robayo, 2016)</w:t>
        </w:r>
        <w:r w:rsidR="00E8092B">
          <w:rPr>
            <w:noProof/>
            <w:webHidden/>
          </w:rPr>
          <w:tab/>
        </w:r>
        <w:r w:rsidR="00E8092B">
          <w:rPr>
            <w:noProof/>
            <w:webHidden/>
          </w:rPr>
          <w:fldChar w:fldCharType="begin"/>
        </w:r>
        <w:r w:rsidR="00E8092B">
          <w:rPr>
            <w:noProof/>
            <w:webHidden/>
          </w:rPr>
          <w:instrText xml:space="preserve"> PAGEREF _Toc490120787 \h </w:instrText>
        </w:r>
        <w:r w:rsidR="00E8092B">
          <w:rPr>
            <w:noProof/>
            <w:webHidden/>
          </w:rPr>
        </w:r>
        <w:r w:rsidR="00E8092B">
          <w:rPr>
            <w:noProof/>
            <w:webHidden/>
          </w:rPr>
          <w:fldChar w:fldCharType="separate"/>
        </w:r>
        <w:r w:rsidR="00E8092B">
          <w:rPr>
            <w:noProof/>
            <w:webHidden/>
          </w:rPr>
          <w:t>39</w:t>
        </w:r>
        <w:r w:rsidR="00E8092B">
          <w:rPr>
            <w:noProof/>
            <w:webHidden/>
          </w:rPr>
          <w:fldChar w:fldCharType="end"/>
        </w:r>
      </w:hyperlink>
    </w:p>
    <w:p w14:paraId="2A25AD41" w14:textId="2898EB15" w:rsidR="00E8092B" w:rsidRDefault="004D19CA" w:rsidP="00E8092B">
      <w:pPr>
        <w:pStyle w:val="Tabladeilustraciones"/>
        <w:tabs>
          <w:tab w:val="right" w:leader="dot" w:pos="8828"/>
        </w:tabs>
        <w:jc w:val="both"/>
        <w:rPr>
          <w:rFonts w:eastAsiaTheme="minorEastAsia"/>
          <w:noProof/>
          <w:lang w:eastAsia="es-CO"/>
        </w:rPr>
      </w:pPr>
      <w:hyperlink w:anchor="_Toc490120788" w:history="1">
        <w:r w:rsidR="00E8092B" w:rsidRPr="002708FC">
          <w:rPr>
            <w:rStyle w:val="Hipervnculo"/>
            <w:rFonts w:ascii="Arial" w:hAnsi="Arial" w:cs="Arial"/>
            <w:noProof/>
          </w:rPr>
          <w:t>Tabla 10. Producción de especies nativas en vivero comunitario para proyectos de restauración, revegetalización y reforestación. Tomado de: Documento CAR, Convenio No. 539 de 2009.</w:t>
        </w:r>
        <w:r w:rsidR="00E8092B">
          <w:rPr>
            <w:noProof/>
            <w:webHidden/>
          </w:rPr>
          <w:tab/>
        </w:r>
        <w:r w:rsidR="00E8092B">
          <w:rPr>
            <w:noProof/>
            <w:webHidden/>
          </w:rPr>
          <w:fldChar w:fldCharType="begin"/>
        </w:r>
        <w:r w:rsidR="00E8092B">
          <w:rPr>
            <w:noProof/>
            <w:webHidden/>
          </w:rPr>
          <w:instrText xml:space="preserve"> PAGEREF _Toc490120788 \h </w:instrText>
        </w:r>
        <w:r w:rsidR="00E8092B">
          <w:rPr>
            <w:noProof/>
            <w:webHidden/>
          </w:rPr>
        </w:r>
        <w:r w:rsidR="00E8092B">
          <w:rPr>
            <w:noProof/>
            <w:webHidden/>
          </w:rPr>
          <w:fldChar w:fldCharType="separate"/>
        </w:r>
        <w:r w:rsidR="00E8092B">
          <w:rPr>
            <w:noProof/>
            <w:webHidden/>
          </w:rPr>
          <w:t>47</w:t>
        </w:r>
        <w:r w:rsidR="00E8092B">
          <w:rPr>
            <w:noProof/>
            <w:webHidden/>
          </w:rPr>
          <w:fldChar w:fldCharType="end"/>
        </w:r>
      </w:hyperlink>
    </w:p>
    <w:p w14:paraId="02745688" w14:textId="34A12BD5" w:rsidR="00E8092B" w:rsidRDefault="004D19CA" w:rsidP="00E8092B">
      <w:pPr>
        <w:pStyle w:val="Tabladeilustraciones"/>
        <w:tabs>
          <w:tab w:val="right" w:leader="dot" w:pos="8828"/>
        </w:tabs>
        <w:jc w:val="both"/>
        <w:rPr>
          <w:rFonts w:eastAsiaTheme="minorEastAsia"/>
          <w:noProof/>
          <w:lang w:eastAsia="es-CO"/>
        </w:rPr>
      </w:pPr>
      <w:hyperlink w:anchor="_Toc490120789" w:history="1">
        <w:r w:rsidR="00E8092B" w:rsidRPr="002708FC">
          <w:rPr>
            <w:rStyle w:val="Hipervnculo"/>
            <w:rFonts w:ascii="Arial" w:hAnsi="Arial" w:cs="Arial"/>
            <w:noProof/>
          </w:rPr>
          <w:t>Tabla 11. Especies de vegetación y/o plantas nativas de la microcuenca alta del río Subachoque para la reforestación – restauración de nacederos y rondas hídricas de quebradas y el cauce principal del río Subachoque.</w:t>
        </w:r>
        <w:r w:rsidR="00E8092B">
          <w:rPr>
            <w:noProof/>
            <w:webHidden/>
          </w:rPr>
          <w:tab/>
        </w:r>
        <w:r w:rsidR="00E8092B">
          <w:rPr>
            <w:noProof/>
            <w:webHidden/>
          </w:rPr>
          <w:fldChar w:fldCharType="begin"/>
        </w:r>
        <w:r w:rsidR="00E8092B">
          <w:rPr>
            <w:noProof/>
            <w:webHidden/>
          </w:rPr>
          <w:instrText xml:space="preserve"> PAGEREF _Toc490120789 \h </w:instrText>
        </w:r>
        <w:r w:rsidR="00E8092B">
          <w:rPr>
            <w:noProof/>
            <w:webHidden/>
          </w:rPr>
        </w:r>
        <w:r w:rsidR="00E8092B">
          <w:rPr>
            <w:noProof/>
            <w:webHidden/>
          </w:rPr>
          <w:fldChar w:fldCharType="separate"/>
        </w:r>
        <w:r w:rsidR="00E8092B">
          <w:rPr>
            <w:noProof/>
            <w:webHidden/>
          </w:rPr>
          <w:t>55</w:t>
        </w:r>
        <w:r w:rsidR="00E8092B">
          <w:rPr>
            <w:noProof/>
            <w:webHidden/>
          </w:rPr>
          <w:fldChar w:fldCharType="end"/>
        </w:r>
      </w:hyperlink>
    </w:p>
    <w:p w14:paraId="79C329B9" w14:textId="7EB31015" w:rsidR="0000098C" w:rsidRDefault="0000098C" w:rsidP="00E8092B">
      <w:pPr>
        <w:jc w:val="both"/>
        <w:rPr>
          <w:rFonts w:ascii="Arial" w:hAnsi="Arial" w:cs="Arial"/>
          <w:b/>
          <w:bCs/>
          <w:lang w:val="es-ES"/>
        </w:rPr>
      </w:pPr>
      <w:r w:rsidRPr="00585CA2">
        <w:rPr>
          <w:rFonts w:ascii="Arial" w:hAnsi="Arial" w:cs="Arial"/>
          <w:b/>
          <w:bCs/>
          <w:lang w:val="es-ES"/>
        </w:rPr>
        <w:fldChar w:fldCharType="end"/>
      </w:r>
    </w:p>
    <w:p w14:paraId="367CE9EB" w14:textId="68086A88" w:rsidR="00E8092B" w:rsidRPr="00E8092B" w:rsidRDefault="00E8092B" w:rsidP="00E8092B">
      <w:pPr>
        <w:jc w:val="center"/>
        <w:rPr>
          <w:rFonts w:ascii="Arial" w:hAnsi="Arial" w:cs="Arial"/>
          <w:bCs/>
          <w:sz w:val="32"/>
          <w:szCs w:val="32"/>
          <w:lang w:val="es-ES"/>
        </w:rPr>
      </w:pPr>
      <w:r>
        <w:rPr>
          <w:rFonts w:ascii="Arial" w:hAnsi="Arial" w:cs="Arial"/>
          <w:bCs/>
          <w:sz w:val="32"/>
          <w:szCs w:val="32"/>
          <w:lang w:val="es-ES"/>
        </w:rPr>
        <w:t>Lista de Ilustraciones</w:t>
      </w:r>
    </w:p>
    <w:p w14:paraId="1C49DD65" w14:textId="35C5A31E" w:rsidR="004C147A" w:rsidRDefault="0000098C">
      <w:pPr>
        <w:pStyle w:val="Tabladeilustraciones"/>
        <w:tabs>
          <w:tab w:val="right" w:leader="dot" w:pos="8828"/>
        </w:tabs>
        <w:rPr>
          <w:rFonts w:eastAsiaTheme="minorEastAsia"/>
          <w:noProof/>
          <w:lang w:eastAsia="es-CO"/>
        </w:rPr>
      </w:pPr>
      <w:r w:rsidRPr="00585CA2">
        <w:rPr>
          <w:rFonts w:ascii="Arial" w:hAnsi="Arial" w:cs="Arial"/>
          <w:b/>
          <w:bCs/>
          <w:lang w:val="es-ES"/>
        </w:rPr>
        <w:fldChar w:fldCharType="begin"/>
      </w:r>
      <w:r w:rsidRPr="00585CA2">
        <w:rPr>
          <w:rFonts w:ascii="Arial" w:hAnsi="Arial" w:cs="Arial"/>
          <w:b/>
          <w:bCs/>
          <w:lang w:val="es-ES"/>
        </w:rPr>
        <w:instrText xml:space="preserve"> TOC \h \z \c "Ilustración" </w:instrText>
      </w:r>
      <w:r w:rsidRPr="00585CA2">
        <w:rPr>
          <w:rFonts w:ascii="Arial" w:hAnsi="Arial" w:cs="Arial"/>
          <w:b/>
          <w:bCs/>
          <w:lang w:val="es-ES"/>
        </w:rPr>
        <w:fldChar w:fldCharType="separate"/>
      </w:r>
      <w:hyperlink w:anchor="_Toc492286067" w:history="1">
        <w:r w:rsidR="004C147A" w:rsidRPr="00A1669A">
          <w:rPr>
            <w:rStyle w:val="Hipervnculo"/>
            <w:rFonts w:ascii="Arial" w:hAnsi="Arial" w:cs="Arial"/>
            <w:noProof/>
          </w:rPr>
          <w:t>Ilustración 1. Trazado cauce principal río Subachoque desde su nacimiento en la vereda El Guamal.</w:t>
        </w:r>
        <w:r w:rsidR="004C147A">
          <w:rPr>
            <w:noProof/>
            <w:webHidden/>
          </w:rPr>
          <w:tab/>
        </w:r>
        <w:r w:rsidR="004C147A">
          <w:rPr>
            <w:noProof/>
            <w:webHidden/>
          </w:rPr>
          <w:fldChar w:fldCharType="begin"/>
        </w:r>
        <w:r w:rsidR="004C147A">
          <w:rPr>
            <w:noProof/>
            <w:webHidden/>
          </w:rPr>
          <w:instrText xml:space="preserve"> PAGEREF _Toc492286067 \h </w:instrText>
        </w:r>
        <w:r w:rsidR="004C147A">
          <w:rPr>
            <w:noProof/>
            <w:webHidden/>
          </w:rPr>
        </w:r>
        <w:r w:rsidR="004C147A">
          <w:rPr>
            <w:noProof/>
            <w:webHidden/>
          </w:rPr>
          <w:fldChar w:fldCharType="separate"/>
        </w:r>
        <w:r w:rsidR="004C147A">
          <w:rPr>
            <w:noProof/>
            <w:webHidden/>
          </w:rPr>
          <w:t>9</w:t>
        </w:r>
        <w:r w:rsidR="004C147A">
          <w:rPr>
            <w:noProof/>
            <w:webHidden/>
          </w:rPr>
          <w:fldChar w:fldCharType="end"/>
        </w:r>
      </w:hyperlink>
    </w:p>
    <w:p w14:paraId="58BF2DDA" w14:textId="7FA34584" w:rsidR="004C147A" w:rsidRDefault="004D19CA">
      <w:pPr>
        <w:pStyle w:val="Tabladeilustraciones"/>
        <w:tabs>
          <w:tab w:val="right" w:leader="dot" w:pos="8828"/>
        </w:tabs>
        <w:rPr>
          <w:rFonts w:eastAsiaTheme="minorEastAsia"/>
          <w:noProof/>
          <w:lang w:eastAsia="es-CO"/>
        </w:rPr>
      </w:pPr>
      <w:hyperlink w:anchor="_Toc492286068" w:history="1">
        <w:r w:rsidR="004C147A" w:rsidRPr="00A1669A">
          <w:rPr>
            <w:rStyle w:val="Hipervnculo"/>
            <w:rFonts w:ascii="Arial" w:hAnsi="Arial" w:cs="Arial"/>
            <w:noProof/>
          </w:rPr>
          <w:t>Ilustración 2. Trazado R. Subachoque desde su nacimiento hasta el vertimiento de PTAR, La Pradera.</w:t>
        </w:r>
        <w:r w:rsidR="004C147A">
          <w:rPr>
            <w:noProof/>
            <w:webHidden/>
          </w:rPr>
          <w:tab/>
        </w:r>
        <w:r w:rsidR="004C147A">
          <w:rPr>
            <w:noProof/>
            <w:webHidden/>
          </w:rPr>
          <w:fldChar w:fldCharType="begin"/>
        </w:r>
        <w:r w:rsidR="004C147A">
          <w:rPr>
            <w:noProof/>
            <w:webHidden/>
          </w:rPr>
          <w:instrText xml:space="preserve"> PAGEREF _Toc492286068 \h </w:instrText>
        </w:r>
        <w:r w:rsidR="004C147A">
          <w:rPr>
            <w:noProof/>
            <w:webHidden/>
          </w:rPr>
        </w:r>
        <w:r w:rsidR="004C147A">
          <w:rPr>
            <w:noProof/>
            <w:webHidden/>
          </w:rPr>
          <w:fldChar w:fldCharType="separate"/>
        </w:r>
        <w:r w:rsidR="004C147A">
          <w:rPr>
            <w:noProof/>
            <w:webHidden/>
          </w:rPr>
          <w:t>10</w:t>
        </w:r>
        <w:r w:rsidR="004C147A">
          <w:rPr>
            <w:noProof/>
            <w:webHidden/>
          </w:rPr>
          <w:fldChar w:fldCharType="end"/>
        </w:r>
      </w:hyperlink>
    </w:p>
    <w:p w14:paraId="394EECF2" w14:textId="42BB3CD0" w:rsidR="004C147A" w:rsidRDefault="004D19CA">
      <w:pPr>
        <w:pStyle w:val="Tabladeilustraciones"/>
        <w:tabs>
          <w:tab w:val="right" w:leader="dot" w:pos="8828"/>
        </w:tabs>
        <w:rPr>
          <w:rFonts w:eastAsiaTheme="minorEastAsia"/>
          <w:noProof/>
          <w:lang w:eastAsia="es-CO"/>
        </w:rPr>
      </w:pPr>
      <w:hyperlink w:anchor="_Toc492286069" w:history="1">
        <w:r w:rsidR="004C147A" w:rsidRPr="00A1669A">
          <w:rPr>
            <w:rStyle w:val="Hipervnculo"/>
            <w:rFonts w:ascii="Arial" w:hAnsi="Arial" w:cs="Arial"/>
            <w:noProof/>
          </w:rPr>
          <w:t>Ilustración 3. Ampliación de Mapa de la red de estaciones climatológicas e hidrológicas activas monitoreadas por la CAR.</w:t>
        </w:r>
        <w:r w:rsidR="004C147A">
          <w:rPr>
            <w:noProof/>
            <w:webHidden/>
          </w:rPr>
          <w:tab/>
        </w:r>
        <w:r w:rsidR="004C147A">
          <w:rPr>
            <w:noProof/>
            <w:webHidden/>
          </w:rPr>
          <w:fldChar w:fldCharType="begin"/>
        </w:r>
        <w:r w:rsidR="004C147A">
          <w:rPr>
            <w:noProof/>
            <w:webHidden/>
          </w:rPr>
          <w:instrText xml:space="preserve"> PAGEREF _Toc492286069 \h </w:instrText>
        </w:r>
        <w:r w:rsidR="004C147A">
          <w:rPr>
            <w:noProof/>
            <w:webHidden/>
          </w:rPr>
        </w:r>
        <w:r w:rsidR="004C147A">
          <w:rPr>
            <w:noProof/>
            <w:webHidden/>
          </w:rPr>
          <w:fldChar w:fldCharType="separate"/>
        </w:r>
        <w:r w:rsidR="004C147A">
          <w:rPr>
            <w:noProof/>
            <w:webHidden/>
          </w:rPr>
          <w:t>14</w:t>
        </w:r>
        <w:r w:rsidR="004C147A">
          <w:rPr>
            <w:noProof/>
            <w:webHidden/>
          </w:rPr>
          <w:fldChar w:fldCharType="end"/>
        </w:r>
      </w:hyperlink>
    </w:p>
    <w:p w14:paraId="23E4D735" w14:textId="4F70C9F8" w:rsidR="004C147A" w:rsidRDefault="004D19CA">
      <w:pPr>
        <w:pStyle w:val="Tabladeilustraciones"/>
        <w:tabs>
          <w:tab w:val="right" w:leader="dot" w:pos="8828"/>
        </w:tabs>
        <w:rPr>
          <w:rFonts w:eastAsiaTheme="minorEastAsia"/>
          <w:noProof/>
          <w:lang w:eastAsia="es-CO"/>
        </w:rPr>
      </w:pPr>
      <w:hyperlink w:anchor="_Toc492286070" w:history="1">
        <w:r w:rsidR="004C147A" w:rsidRPr="00A1669A">
          <w:rPr>
            <w:rStyle w:val="Hipervnculo"/>
            <w:rFonts w:ascii="Arial" w:hAnsi="Arial" w:cs="Arial"/>
            <w:noProof/>
          </w:rPr>
          <w:t>Ilustración 4. Hidrograma resultante de los datos de caudal medio multianual de la estación Guamal ubicada sobre la quebrada La Angostura afluente del río Subachoque.</w:t>
        </w:r>
        <w:r w:rsidR="004C147A">
          <w:rPr>
            <w:noProof/>
            <w:webHidden/>
          </w:rPr>
          <w:tab/>
        </w:r>
        <w:r w:rsidR="004C147A">
          <w:rPr>
            <w:noProof/>
            <w:webHidden/>
          </w:rPr>
          <w:fldChar w:fldCharType="begin"/>
        </w:r>
        <w:r w:rsidR="004C147A">
          <w:rPr>
            <w:noProof/>
            <w:webHidden/>
          </w:rPr>
          <w:instrText xml:space="preserve"> PAGEREF _Toc492286070 \h </w:instrText>
        </w:r>
        <w:r w:rsidR="004C147A">
          <w:rPr>
            <w:noProof/>
            <w:webHidden/>
          </w:rPr>
        </w:r>
        <w:r w:rsidR="004C147A">
          <w:rPr>
            <w:noProof/>
            <w:webHidden/>
          </w:rPr>
          <w:fldChar w:fldCharType="separate"/>
        </w:r>
        <w:r w:rsidR="004C147A">
          <w:rPr>
            <w:noProof/>
            <w:webHidden/>
          </w:rPr>
          <w:t>15</w:t>
        </w:r>
        <w:r w:rsidR="004C147A">
          <w:rPr>
            <w:noProof/>
            <w:webHidden/>
          </w:rPr>
          <w:fldChar w:fldCharType="end"/>
        </w:r>
      </w:hyperlink>
    </w:p>
    <w:p w14:paraId="1D20D72F" w14:textId="4A04BAFE" w:rsidR="004C147A" w:rsidRDefault="004D19CA">
      <w:pPr>
        <w:pStyle w:val="Tabladeilustraciones"/>
        <w:tabs>
          <w:tab w:val="right" w:leader="dot" w:pos="8828"/>
        </w:tabs>
        <w:rPr>
          <w:rFonts w:eastAsiaTheme="minorEastAsia"/>
          <w:noProof/>
          <w:lang w:eastAsia="es-CO"/>
        </w:rPr>
      </w:pPr>
      <w:hyperlink w:anchor="_Toc492286071" w:history="1">
        <w:r w:rsidR="004C147A" w:rsidRPr="00A1669A">
          <w:rPr>
            <w:rStyle w:val="Hipervnculo"/>
            <w:rFonts w:ascii="Arial" w:hAnsi="Arial" w:cs="Arial"/>
            <w:noProof/>
          </w:rPr>
          <w:t>Ilustración 5. Hidrograma resultante de los caudales medios multianuales recopilados de la estación La Pradera ubicada sobre el cauce del río Subachoque.</w:t>
        </w:r>
        <w:r w:rsidR="004C147A">
          <w:rPr>
            <w:noProof/>
            <w:webHidden/>
          </w:rPr>
          <w:tab/>
        </w:r>
        <w:r w:rsidR="004C147A">
          <w:rPr>
            <w:noProof/>
            <w:webHidden/>
          </w:rPr>
          <w:fldChar w:fldCharType="begin"/>
        </w:r>
        <w:r w:rsidR="004C147A">
          <w:rPr>
            <w:noProof/>
            <w:webHidden/>
          </w:rPr>
          <w:instrText xml:space="preserve"> PAGEREF _Toc492286071 \h </w:instrText>
        </w:r>
        <w:r w:rsidR="004C147A">
          <w:rPr>
            <w:noProof/>
            <w:webHidden/>
          </w:rPr>
        </w:r>
        <w:r w:rsidR="004C147A">
          <w:rPr>
            <w:noProof/>
            <w:webHidden/>
          </w:rPr>
          <w:fldChar w:fldCharType="separate"/>
        </w:r>
        <w:r w:rsidR="004C147A">
          <w:rPr>
            <w:noProof/>
            <w:webHidden/>
          </w:rPr>
          <w:t>16</w:t>
        </w:r>
        <w:r w:rsidR="004C147A">
          <w:rPr>
            <w:noProof/>
            <w:webHidden/>
          </w:rPr>
          <w:fldChar w:fldCharType="end"/>
        </w:r>
      </w:hyperlink>
    </w:p>
    <w:p w14:paraId="0FEBF221" w14:textId="5CDF7954" w:rsidR="004C147A" w:rsidRDefault="004D19CA">
      <w:pPr>
        <w:pStyle w:val="Tabladeilustraciones"/>
        <w:tabs>
          <w:tab w:val="right" w:leader="dot" w:pos="8828"/>
        </w:tabs>
        <w:rPr>
          <w:rFonts w:eastAsiaTheme="minorEastAsia"/>
          <w:noProof/>
          <w:lang w:eastAsia="es-CO"/>
        </w:rPr>
      </w:pPr>
      <w:hyperlink w:anchor="_Toc492286072" w:history="1">
        <w:r w:rsidR="004C147A" w:rsidRPr="00A1669A">
          <w:rPr>
            <w:rStyle w:val="Hipervnculo"/>
            <w:rFonts w:ascii="Arial" w:hAnsi="Arial" w:cs="Arial"/>
            <w:noProof/>
          </w:rPr>
          <w:t>Ilustración 6. Hidrograma resultante de la recopilación de datos de caudales medios multianuales de la estación Puente Manrique ubicada sobre la corriente principal del río Subachoque.</w:t>
        </w:r>
        <w:r w:rsidR="004C147A">
          <w:rPr>
            <w:noProof/>
            <w:webHidden/>
          </w:rPr>
          <w:tab/>
        </w:r>
        <w:r w:rsidR="004C147A">
          <w:rPr>
            <w:noProof/>
            <w:webHidden/>
          </w:rPr>
          <w:fldChar w:fldCharType="begin"/>
        </w:r>
        <w:r w:rsidR="004C147A">
          <w:rPr>
            <w:noProof/>
            <w:webHidden/>
          </w:rPr>
          <w:instrText xml:space="preserve"> PAGEREF _Toc492286072 \h </w:instrText>
        </w:r>
        <w:r w:rsidR="004C147A">
          <w:rPr>
            <w:noProof/>
            <w:webHidden/>
          </w:rPr>
        </w:r>
        <w:r w:rsidR="004C147A">
          <w:rPr>
            <w:noProof/>
            <w:webHidden/>
          </w:rPr>
          <w:fldChar w:fldCharType="separate"/>
        </w:r>
        <w:r w:rsidR="004C147A">
          <w:rPr>
            <w:noProof/>
            <w:webHidden/>
          </w:rPr>
          <w:t>17</w:t>
        </w:r>
        <w:r w:rsidR="004C147A">
          <w:rPr>
            <w:noProof/>
            <w:webHidden/>
          </w:rPr>
          <w:fldChar w:fldCharType="end"/>
        </w:r>
      </w:hyperlink>
    </w:p>
    <w:p w14:paraId="69B49D79" w14:textId="156D7A76" w:rsidR="004C147A" w:rsidRDefault="004D19CA">
      <w:pPr>
        <w:pStyle w:val="Tabladeilustraciones"/>
        <w:tabs>
          <w:tab w:val="right" w:leader="dot" w:pos="8828"/>
        </w:tabs>
        <w:rPr>
          <w:rFonts w:eastAsiaTheme="minorEastAsia"/>
          <w:noProof/>
          <w:lang w:eastAsia="es-CO"/>
        </w:rPr>
      </w:pPr>
      <w:hyperlink w:anchor="_Toc492286073" w:history="1">
        <w:r w:rsidR="004C147A" w:rsidRPr="00A1669A">
          <w:rPr>
            <w:rStyle w:val="Hipervnculo"/>
            <w:rFonts w:ascii="Arial" w:hAnsi="Arial" w:cs="Arial"/>
            <w:noProof/>
          </w:rPr>
          <w:t>Ilustración 7. Hidrograma resultante del manejo de datos de caudal medio mensual multianual registrados por la estación hidrometeorológica La Muralla ubicada sobre el cauce del río Subachoque.</w:t>
        </w:r>
        <w:r w:rsidR="004C147A">
          <w:rPr>
            <w:noProof/>
            <w:webHidden/>
          </w:rPr>
          <w:tab/>
        </w:r>
        <w:r w:rsidR="004C147A">
          <w:rPr>
            <w:noProof/>
            <w:webHidden/>
          </w:rPr>
          <w:fldChar w:fldCharType="begin"/>
        </w:r>
        <w:r w:rsidR="004C147A">
          <w:rPr>
            <w:noProof/>
            <w:webHidden/>
          </w:rPr>
          <w:instrText xml:space="preserve"> PAGEREF _Toc492286073 \h </w:instrText>
        </w:r>
        <w:r w:rsidR="004C147A">
          <w:rPr>
            <w:noProof/>
            <w:webHidden/>
          </w:rPr>
        </w:r>
        <w:r w:rsidR="004C147A">
          <w:rPr>
            <w:noProof/>
            <w:webHidden/>
          </w:rPr>
          <w:fldChar w:fldCharType="separate"/>
        </w:r>
        <w:r w:rsidR="004C147A">
          <w:rPr>
            <w:noProof/>
            <w:webHidden/>
          </w:rPr>
          <w:t>18</w:t>
        </w:r>
        <w:r w:rsidR="004C147A">
          <w:rPr>
            <w:noProof/>
            <w:webHidden/>
          </w:rPr>
          <w:fldChar w:fldCharType="end"/>
        </w:r>
      </w:hyperlink>
    </w:p>
    <w:p w14:paraId="510A21B8" w14:textId="34701AED" w:rsidR="004C147A" w:rsidRDefault="004D19CA">
      <w:pPr>
        <w:pStyle w:val="Tabladeilustraciones"/>
        <w:tabs>
          <w:tab w:val="right" w:leader="dot" w:pos="8828"/>
        </w:tabs>
        <w:rPr>
          <w:rFonts w:eastAsiaTheme="minorEastAsia"/>
          <w:noProof/>
          <w:lang w:eastAsia="es-CO"/>
        </w:rPr>
      </w:pPr>
      <w:hyperlink w:anchor="_Toc492286074" w:history="1">
        <w:r w:rsidR="004C147A" w:rsidRPr="00A1669A">
          <w:rPr>
            <w:rStyle w:val="Hipervnculo"/>
            <w:rFonts w:ascii="Arial" w:hAnsi="Arial" w:cs="Arial"/>
            <w:noProof/>
          </w:rPr>
          <w:t>Ilustración 8. Hidrogramas resultantes de datos de caudales medios mensuales multianuales registrados por la estación de la Acequia San Patricio ubicada sobre la acequia San Patricio afluente al río Subachoque.</w:t>
        </w:r>
        <w:r w:rsidR="004C147A">
          <w:rPr>
            <w:noProof/>
            <w:webHidden/>
          </w:rPr>
          <w:tab/>
        </w:r>
        <w:r w:rsidR="004C147A">
          <w:rPr>
            <w:noProof/>
            <w:webHidden/>
          </w:rPr>
          <w:fldChar w:fldCharType="begin"/>
        </w:r>
        <w:r w:rsidR="004C147A">
          <w:rPr>
            <w:noProof/>
            <w:webHidden/>
          </w:rPr>
          <w:instrText xml:space="preserve"> PAGEREF _Toc492286074 \h </w:instrText>
        </w:r>
        <w:r w:rsidR="004C147A">
          <w:rPr>
            <w:noProof/>
            <w:webHidden/>
          </w:rPr>
        </w:r>
        <w:r w:rsidR="004C147A">
          <w:rPr>
            <w:noProof/>
            <w:webHidden/>
          </w:rPr>
          <w:fldChar w:fldCharType="separate"/>
        </w:r>
        <w:r w:rsidR="004C147A">
          <w:rPr>
            <w:noProof/>
            <w:webHidden/>
          </w:rPr>
          <w:t>20</w:t>
        </w:r>
        <w:r w:rsidR="004C147A">
          <w:rPr>
            <w:noProof/>
            <w:webHidden/>
          </w:rPr>
          <w:fldChar w:fldCharType="end"/>
        </w:r>
      </w:hyperlink>
    </w:p>
    <w:p w14:paraId="0CBC65DD" w14:textId="37E28538" w:rsidR="004C147A" w:rsidRDefault="004D19CA">
      <w:pPr>
        <w:pStyle w:val="Tabladeilustraciones"/>
        <w:tabs>
          <w:tab w:val="right" w:leader="dot" w:pos="8828"/>
        </w:tabs>
        <w:rPr>
          <w:rFonts w:eastAsiaTheme="minorEastAsia"/>
          <w:noProof/>
          <w:lang w:eastAsia="es-CO"/>
        </w:rPr>
      </w:pPr>
      <w:hyperlink w:anchor="_Toc492286075" w:history="1">
        <w:r w:rsidR="004C147A" w:rsidRPr="00A1669A">
          <w:rPr>
            <w:rStyle w:val="Hipervnculo"/>
            <w:rFonts w:ascii="Arial" w:hAnsi="Arial" w:cs="Arial"/>
            <w:noProof/>
          </w:rPr>
          <w:t>Ilustración 9.</w:t>
        </w:r>
        <w:r w:rsidR="004C147A" w:rsidRPr="00A1669A">
          <w:rPr>
            <w:rStyle w:val="Hipervnculo"/>
            <w:noProof/>
          </w:rPr>
          <w:t xml:space="preserve"> </w:t>
        </w:r>
        <w:r w:rsidR="004C147A" w:rsidRPr="00A1669A">
          <w:rPr>
            <w:rStyle w:val="Hipervnculo"/>
            <w:rFonts w:ascii="Arial" w:hAnsi="Arial" w:cs="Arial"/>
            <w:noProof/>
          </w:rPr>
          <w:t>Hidrogramas resultantes de datos de caudal medio mensual multianual registrados en la estación limnigráfica El Bosque ubicada sobre la corriente del río Subachoque.</w:t>
        </w:r>
        <w:r w:rsidR="004C147A">
          <w:rPr>
            <w:noProof/>
            <w:webHidden/>
          </w:rPr>
          <w:tab/>
        </w:r>
        <w:r w:rsidR="004C147A">
          <w:rPr>
            <w:noProof/>
            <w:webHidden/>
          </w:rPr>
          <w:fldChar w:fldCharType="begin"/>
        </w:r>
        <w:r w:rsidR="004C147A">
          <w:rPr>
            <w:noProof/>
            <w:webHidden/>
          </w:rPr>
          <w:instrText xml:space="preserve"> PAGEREF _Toc492286075 \h </w:instrText>
        </w:r>
        <w:r w:rsidR="004C147A">
          <w:rPr>
            <w:noProof/>
            <w:webHidden/>
          </w:rPr>
        </w:r>
        <w:r w:rsidR="004C147A">
          <w:rPr>
            <w:noProof/>
            <w:webHidden/>
          </w:rPr>
          <w:fldChar w:fldCharType="separate"/>
        </w:r>
        <w:r w:rsidR="004C147A">
          <w:rPr>
            <w:noProof/>
            <w:webHidden/>
          </w:rPr>
          <w:t>20</w:t>
        </w:r>
        <w:r w:rsidR="004C147A">
          <w:rPr>
            <w:noProof/>
            <w:webHidden/>
          </w:rPr>
          <w:fldChar w:fldCharType="end"/>
        </w:r>
      </w:hyperlink>
    </w:p>
    <w:p w14:paraId="329C96D8" w14:textId="6F80D40F" w:rsidR="004C147A" w:rsidRDefault="004D19CA">
      <w:pPr>
        <w:pStyle w:val="Tabladeilustraciones"/>
        <w:tabs>
          <w:tab w:val="right" w:leader="dot" w:pos="8828"/>
        </w:tabs>
        <w:rPr>
          <w:rFonts w:eastAsiaTheme="minorEastAsia"/>
          <w:noProof/>
          <w:lang w:eastAsia="es-CO"/>
        </w:rPr>
      </w:pPr>
      <w:hyperlink w:anchor="_Toc492286076" w:history="1">
        <w:r w:rsidR="004C147A" w:rsidRPr="00A1669A">
          <w:rPr>
            <w:rStyle w:val="Hipervnculo"/>
            <w:rFonts w:ascii="Arial" w:hAnsi="Arial" w:cs="Arial"/>
            <w:noProof/>
          </w:rPr>
          <w:t>Ilustración 10. Superficie de Bosque y No Bosque sobre el territorio colombiano del año 2000. Fuente: (IDEAM, 2016)</w:t>
        </w:r>
        <w:r w:rsidR="004C147A">
          <w:rPr>
            <w:noProof/>
            <w:webHidden/>
          </w:rPr>
          <w:tab/>
        </w:r>
        <w:r w:rsidR="004C147A">
          <w:rPr>
            <w:noProof/>
            <w:webHidden/>
          </w:rPr>
          <w:fldChar w:fldCharType="begin"/>
        </w:r>
        <w:r w:rsidR="004C147A">
          <w:rPr>
            <w:noProof/>
            <w:webHidden/>
          </w:rPr>
          <w:instrText xml:space="preserve"> PAGEREF _Toc492286076 \h </w:instrText>
        </w:r>
        <w:r w:rsidR="004C147A">
          <w:rPr>
            <w:noProof/>
            <w:webHidden/>
          </w:rPr>
        </w:r>
        <w:r w:rsidR="004C147A">
          <w:rPr>
            <w:noProof/>
            <w:webHidden/>
          </w:rPr>
          <w:fldChar w:fldCharType="separate"/>
        </w:r>
        <w:r w:rsidR="004C147A">
          <w:rPr>
            <w:noProof/>
            <w:webHidden/>
          </w:rPr>
          <w:t>25</w:t>
        </w:r>
        <w:r w:rsidR="004C147A">
          <w:rPr>
            <w:noProof/>
            <w:webHidden/>
          </w:rPr>
          <w:fldChar w:fldCharType="end"/>
        </w:r>
      </w:hyperlink>
    </w:p>
    <w:p w14:paraId="3C53A1DA" w14:textId="73338F8D" w:rsidR="004C147A" w:rsidRDefault="004D19CA">
      <w:pPr>
        <w:pStyle w:val="Tabladeilustraciones"/>
        <w:tabs>
          <w:tab w:val="right" w:leader="dot" w:pos="8828"/>
        </w:tabs>
        <w:rPr>
          <w:rFonts w:eastAsiaTheme="minorEastAsia"/>
          <w:noProof/>
          <w:lang w:eastAsia="es-CO"/>
        </w:rPr>
      </w:pPr>
      <w:hyperlink w:anchor="_Toc492286077" w:history="1">
        <w:r w:rsidR="004C147A" w:rsidRPr="00A1669A">
          <w:rPr>
            <w:rStyle w:val="Hipervnculo"/>
            <w:rFonts w:ascii="Arial" w:hAnsi="Arial" w:cs="Arial"/>
            <w:noProof/>
          </w:rPr>
          <w:t>Ilustración 11. Superficie de Bosque y No Bosque sobre el territorio colombiano del año 2000. Fuente: (IDEAM, 2016)</w:t>
        </w:r>
        <w:r w:rsidR="004C147A">
          <w:rPr>
            <w:noProof/>
            <w:webHidden/>
          </w:rPr>
          <w:tab/>
        </w:r>
        <w:r w:rsidR="004C147A">
          <w:rPr>
            <w:noProof/>
            <w:webHidden/>
          </w:rPr>
          <w:fldChar w:fldCharType="begin"/>
        </w:r>
        <w:r w:rsidR="004C147A">
          <w:rPr>
            <w:noProof/>
            <w:webHidden/>
          </w:rPr>
          <w:instrText xml:space="preserve"> PAGEREF _Toc492286077 \h </w:instrText>
        </w:r>
        <w:r w:rsidR="004C147A">
          <w:rPr>
            <w:noProof/>
            <w:webHidden/>
          </w:rPr>
        </w:r>
        <w:r w:rsidR="004C147A">
          <w:rPr>
            <w:noProof/>
            <w:webHidden/>
          </w:rPr>
          <w:fldChar w:fldCharType="separate"/>
        </w:r>
        <w:r w:rsidR="004C147A">
          <w:rPr>
            <w:noProof/>
            <w:webHidden/>
          </w:rPr>
          <w:t>26</w:t>
        </w:r>
        <w:r w:rsidR="004C147A">
          <w:rPr>
            <w:noProof/>
            <w:webHidden/>
          </w:rPr>
          <w:fldChar w:fldCharType="end"/>
        </w:r>
      </w:hyperlink>
    </w:p>
    <w:p w14:paraId="6F7509AD" w14:textId="2EB8B879" w:rsidR="004C147A" w:rsidRDefault="004D19CA">
      <w:pPr>
        <w:pStyle w:val="Tabladeilustraciones"/>
        <w:tabs>
          <w:tab w:val="right" w:leader="dot" w:pos="8828"/>
        </w:tabs>
        <w:rPr>
          <w:rFonts w:eastAsiaTheme="minorEastAsia"/>
          <w:noProof/>
          <w:lang w:eastAsia="es-CO"/>
        </w:rPr>
      </w:pPr>
      <w:hyperlink w:anchor="_Toc492286078" w:history="1">
        <w:r w:rsidR="004C147A" w:rsidRPr="00A1669A">
          <w:rPr>
            <w:rStyle w:val="Hipervnculo"/>
            <w:rFonts w:ascii="Arial" w:hAnsi="Arial" w:cs="Arial"/>
            <w:noProof/>
          </w:rPr>
          <w:t>Ilustración 12. Recorte de mapa del territorio colombiano en caracterización de la tipología y uso de sus suelos. Se muestra áreas protegidas y zona de páramos en superposición. Fuente: (IGAC, 2017)</w:t>
        </w:r>
        <w:r w:rsidR="004C147A">
          <w:rPr>
            <w:noProof/>
            <w:webHidden/>
          </w:rPr>
          <w:tab/>
        </w:r>
        <w:r w:rsidR="004C147A">
          <w:rPr>
            <w:noProof/>
            <w:webHidden/>
          </w:rPr>
          <w:fldChar w:fldCharType="begin"/>
        </w:r>
        <w:r w:rsidR="004C147A">
          <w:rPr>
            <w:noProof/>
            <w:webHidden/>
          </w:rPr>
          <w:instrText xml:space="preserve"> PAGEREF _Toc492286078 \h </w:instrText>
        </w:r>
        <w:r w:rsidR="004C147A">
          <w:rPr>
            <w:noProof/>
            <w:webHidden/>
          </w:rPr>
        </w:r>
        <w:r w:rsidR="004C147A">
          <w:rPr>
            <w:noProof/>
            <w:webHidden/>
          </w:rPr>
          <w:fldChar w:fldCharType="separate"/>
        </w:r>
        <w:r w:rsidR="004C147A">
          <w:rPr>
            <w:noProof/>
            <w:webHidden/>
          </w:rPr>
          <w:t>28</w:t>
        </w:r>
        <w:r w:rsidR="004C147A">
          <w:rPr>
            <w:noProof/>
            <w:webHidden/>
          </w:rPr>
          <w:fldChar w:fldCharType="end"/>
        </w:r>
      </w:hyperlink>
    </w:p>
    <w:p w14:paraId="780117BF" w14:textId="4F50F9E7" w:rsidR="004C147A" w:rsidRDefault="004D19CA">
      <w:pPr>
        <w:pStyle w:val="Tabladeilustraciones"/>
        <w:tabs>
          <w:tab w:val="right" w:leader="dot" w:pos="8828"/>
        </w:tabs>
        <w:rPr>
          <w:rFonts w:eastAsiaTheme="minorEastAsia"/>
          <w:noProof/>
          <w:lang w:eastAsia="es-CO"/>
        </w:rPr>
      </w:pPr>
      <w:hyperlink w:anchor="_Toc492286079" w:history="1">
        <w:r w:rsidR="004C147A" w:rsidRPr="00A1669A">
          <w:rPr>
            <w:rStyle w:val="Hipervnculo"/>
            <w:rFonts w:ascii="Arial" w:hAnsi="Arial" w:cs="Arial"/>
            <w:noProof/>
          </w:rPr>
          <w:t>Ilustración 13. Recorte de mapa de conflictos de uso de la tierra. Se superponen las capas de páramos y uso del suelo destinado a la agricultura. Fuente: (IGAC, 2017)</w:t>
        </w:r>
        <w:r w:rsidR="004C147A">
          <w:rPr>
            <w:noProof/>
            <w:webHidden/>
          </w:rPr>
          <w:tab/>
        </w:r>
        <w:r w:rsidR="004C147A">
          <w:rPr>
            <w:noProof/>
            <w:webHidden/>
          </w:rPr>
          <w:fldChar w:fldCharType="begin"/>
        </w:r>
        <w:r w:rsidR="004C147A">
          <w:rPr>
            <w:noProof/>
            <w:webHidden/>
          </w:rPr>
          <w:instrText xml:space="preserve"> PAGEREF _Toc492286079 \h </w:instrText>
        </w:r>
        <w:r w:rsidR="004C147A">
          <w:rPr>
            <w:noProof/>
            <w:webHidden/>
          </w:rPr>
        </w:r>
        <w:r w:rsidR="004C147A">
          <w:rPr>
            <w:noProof/>
            <w:webHidden/>
          </w:rPr>
          <w:fldChar w:fldCharType="separate"/>
        </w:r>
        <w:r w:rsidR="004C147A">
          <w:rPr>
            <w:noProof/>
            <w:webHidden/>
          </w:rPr>
          <w:t>31</w:t>
        </w:r>
        <w:r w:rsidR="004C147A">
          <w:rPr>
            <w:noProof/>
            <w:webHidden/>
          </w:rPr>
          <w:fldChar w:fldCharType="end"/>
        </w:r>
      </w:hyperlink>
    </w:p>
    <w:p w14:paraId="5CF8FBC9" w14:textId="355556C3" w:rsidR="004C147A" w:rsidRDefault="004D19CA">
      <w:pPr>
        <w:pStyle w:val="Tabladeilustraciones"/>
        <w:tabs>
          <w:tab w:val="right" w:leader="dot" w:pos="8828"/>
        </w:tabs>
        <w:rPr>
          <w:rFonts w:eastAsiaTheme="minorEastAsia"/>
          <w:noProof/>
          <w:lang w:eastAsia="es-CO"/>
        </w:rPr>
      </w:pPr>
      <w:hyperlink w:anchor="_Toc492286080" w:history="1">
        <w:r w:rsidR="004C147A" w:rsidRPr="00A1669A">
          <w:rPr>
            <w:rStyle w:val="Hipervnculo"/>
            <w:rFonts w:ascii="Arial" w:hAnsi="Arial" w:cs="Arial"/>
            <w:noProof/>
          </w:rPr>
          <w:t>Ilustración 14. Grafica de la proyección de la demanda hídrica para los municipios presentados según el crecimiento poblacional determinado por el DANE.</w:t>
        </w:r>
        <w:r w:rsidR="004C147A">
          <w:rPr>
            <w:noProof/>
            <w:webHidden/>
          </w:rPr>
          <w:tab/>
        </w:r>
        <w:r w:rsidR="004C147A">
          <w:rPr>
            <w:noProof/>
            <w:webHidden/>
          </w:rPr>
          <w:fldChar w:fldCharType="begin"/>
        </w:r>
        <w:r w:rsidR="004C147A">
          <w:rPr>
            <w:noProof/>
            <w:webHidden/>
          </w:rPr>
          <w:instrText xml:space="preserve"> PAGEREF _Toc492286080 \h </w:instrText>
        </w:r>
        <w:r w:rsidR="004C147A">
          <w:rPr>
            <w:noProof/>
            <w:webHidden/>
          </w:rPr>
        </w:r>
        <w:r w:rsidR="004C147A">
          <w:rPr>
            <w:noProof/>
            <w:webHidden/>
          </w:rPr>
          <w:fldChar w:fldCharType="separate"/>
        </w:r>
        <w:r w:rsidR="004C147A">
          <w:rPr>
            <w:noProof/>
            <w:webHidden/>
          </w:rPr>
          <w:t>35</w:t>
        </w:r>
        <w:r w:rsidR="004C147A">
          <w:rPr>
            <w:noProof/>
            <w:webHidden/>
          </w:rPr>
          <w:fldChar w:fldCharType="end"/>
        </w:r>
      </w:hyperlink>
    </w:p>
    <w:p w14:paraId="56E04288" w14:textId="2E455E60" w:rsidR="004C147A" w:rsidRDefault="004D19CA">
      <w:pPr>
        <w:pStyle w:val="Tabladeilustraciones"/>
        <w:tabs>
          <w:tab w:val="right" w:leader="dot" w:pos="8828"/>
        </w:tabs>
        <w:rPr>
          <w:rFonts w:eastAsiaTheme="minorEastAsia"/>
          <w:noProof/>
          <w:lang w:eastAsia="es-CO"/>
        </w:rPr>
      </w:pPr>
      <w:hyperlink w:anchor="_Toc492286081" w:history="1">
        <w:r w:rsidR="004C147A" w:rsidRPr="00A1669A">
          <w:rPr>
            <w:rStyle w:val="Hipervnculo"/>
            <w:rFonts w:ascii="Arial" w:hAnsi="Arial" w:cs="Arial"/>
            <w:noProof/>
          </w:rPr>
          <w:t>Ilustración 15. Evapotranspiración del cultivo de referencia (ET</w:t>
        </w:r>
        <w:r w:rsidR="004C147A" w:rsidRPr="00A1669A">
          <w:rPr>
            <w:rStyle w:val="Hipervnculo"/>
            <w:rFonts w:ascii="Arial" w:hAnsi="Arial" w:cs="Arial"/>
            <w:noProof/>
            <w:vertAlign w:val="subscript"/>
          </w:rPr>
          <w:t>0</w:t>
        </w:r>
        <w:r w:rsidR="004C147A" w:rsidRPr="00A1669A">
          <w:rPr>
            <w:rStyle w:val="Hipervnculo"/>
            <w:rFonts w:ascii="Arial" w:hAnsi="Arial" w:cs="Arial"/>
            <w:noProof/>
          </w:rPr>
          <w:t>), bajo condiciones estándar (ET</w:t>
        </w:r>
        <w:r w:rsidR="004C147A" w:rsidRPr="00A1669A">
          <w:rPr>
            <w:rStyle w:val="Hipervnculo"/>
            <w:rFonts w:ascii="Arial" w:hAnsi="Arial" w:cs="Arial"/>
            <w:noProof/>
            <w:vertAlign w:val="subscript"/>
          </w:rPr>
          <w:t>c</w:t>
        </w:r>
        <w:r w:rsidR="004C147A" w:rsidRPr="00A1669A">
          <w:rPr>
            <w:rStyle w:val="Hipervnculo"/>
            <w:rFonts w:ascii="Arial" w:hAnsi="Arial" w:cs="Arial"/>
            <w:noProof/>
          </w:rPr>
          <w:t>) Fuente: (Allen, et al., 2006)</w:t>
        </w:r>
        <w:r w:rsidR="004C147A">
          <w:rPr>
            <w:noProof/>
            <w:webHidden/>
          </w:rPr>
          <w:tab/>
        </w:r>
        <w:r w:rsidR="004C147A">
          <w:rPr>
            <w:noProof/>
            <w:webHidden/>
          </w:rPr>
          <w:fldChar w:fldCharType="begin"/>
        </w:r>
        <w:r w:rsidR="004C147A">
          <w:rPr>
            <w:noProof/>
            <w:webHidden/>
          </w:rPr>
          <w:instrText xml:space="preserve"> PAGEREF _Toc492286081 \h </w:instrText>
        </w:r>
        <w:r w:rsidR="004C147A">
          <w:rPr>
            <w:noProof/>
            <w:webHidden/>
          </w:rPr>
        </w:r>
        <w:r w:rsidR="004C147A">
          <w:rPr>
            <w:noProof/>
            <w:webHidden/>
          </w:rPr>
          <w:fldChar w:fldCharType="separate"/>
        </w:r>
        <w:r w:rsidR="004C147A">
          <w:rPr>
            <w:noProof/>
            <w:webHidden/>
          </w:rPr>
          <w:t>37</w:t>
        </w:r>
        <w:r w:rsidR="004C147A">
          <w:rPr>
            <w:noProof/>
            <w:webHidden/>
          </w:rPr>
          <w:fldChar w:fldCharType="end"/>
        </w:r>
      </w:hyperlink>
    </w:p>
    <w:p w14:paraId="7465468D" w14:textId="28839B4B" w:rsidR="004C147A" w:rsidRDefault="004D19CA">
      <w:pPr>
        <w:pStyle w:val="Tabladeilustraciones"/>
        <w:tabs>
          <w:tab w:val="right" w:leader="dot" w:pos="8828"/>
        </w:tabs>
        <w:rPr>
          <w:rFonts w:eastAsiaTheme="minorEastAsia"/>
          <w:noProof/>
          <w:lang w:eastAsia="es-CO"/>
        </w:rPr>
      </w:pPr>
      <w:hyperlink w:anchor="_Toc492286082" w:history="1">
        <w:r w:rsidR="004C147A" w:rsidRPr="00A1669A">
          <w:rPr>
            <w:rStyle w:val="Hipervnculo"/>
            <w:rFonts w:ascii="Arial" w:hAnsi="Arial" w:cs="Arial"/>
            <w:noProof/>
          </w:rPr>
          <w:t>Ilustración 16. Fotografía del cauce principal del río Subachoque a la altura del corregimiento de La Pradera. Se observa la estación limnigráfica controlada por la CAR. Fecha: junio 25 de 2017</w:t>
        </w:r>
        <w:r w:rsidR="004C147A">
          <w:rPr>
            <w:noProof/>
            <w:webHidden/>
          </w:rPr>
          <w:tab/>
        </w:r>
        <w:r w:rsidR="004C147A">
          <w:rPr>
            <w:noProof/>
            <w:webHidden/>
          </w:rPr>
          <w:fldChar w:fldCharType="begin"/>
        </w:r>
        <w:r w:rsidR="004C147A">
          <w:rPr>
            <w:noProof/>
            <w:webHidden/>
          </w:rPr>
          <w:instrText xml:space="preserve"> PAGEREF _Toc492286082 \h </w:instrText>
        </w:r>
        <w:r w:rsidR="004C147A">
          <w:rPr>
            <w:noProof/>
            <w:webHidden/>
          </w:rPr>
        </w:r>
        <w:r w:rsidR="004C147A">
          <w:rPr>
            <w:noProof/>
            <w:webHidden/>
          </w:rPr>
          <w:fldChar w:fldCharType="separate"/>
        </w:r>
        <w:r w:rsidR="004C147A">
          <w:rPr>
            <w:noProof/>
            <w:webHidden/>
          </w:rPr>
          <w:t>48</w:t>
        </w:r>
        <w:r w:rsidR="004C147A">
          <w:rPr>
            <w:noProof/>
            <w:webHidden/>
          </w:rPr>
          <w:fldChar w:fldCharType="end"/>
        </w:r>
      </w:hyperlink>
    </w:p>
    <w:p w14:paraId="6C5085AF" w14:textId="21C8A0D2" w:rsidR="004C147A" w:rsidRDefault="004D19CA">
      <w:pPr>
        <w:pStyle w:val="Tabladeilustraciones"/>
        <w:tabs>
          <w:tab w:val="right" w:leader="dot" w:pos="8828"/>
        </w:tabs>
        <w:rPr>
          <w:rFonts w:eastAsiaTheme="minorEastAsia"/>
          <w:noProof/>
          <w:lang w:eastAsia="es-CO"/>
        </w:rPr>
      </w:pPr>
      <w:hyperlink w:anchor="_Toc492286083" w:history="1">
        <w:r w:rsidR="004C147A" w:rsidRPr="00A1669A">
          <w:rPr>
            <w:rStyle w:val="Hipervnculo"/>
            <w:rFonts w:ascii="Arial" w:hAnsi="Arial" w:cs="Arial"/>
            <w:noProof/>
          </w:rPr>
          <w:t>Ilustración 17. Entrada de agua cruda a sistemas de rejillas y cribado correspondiente a la PTAR La Pradera.</w:t>
        </w:r>
        <w:r w:rsidR="004C147A">
          <w:rPr>
            <w:noProof/>
            <w:webHidden/>
          </w:rPr>
          <w:tab/>
        </w:r>
        <w:r w:rsidR="004C147A">
          <w:rPr>
            <w:noProof/>
            <w:webHidden/>
          </w:rPr>
          <w:fldChar w:fldCharType="begin"/>
        </w:r>
        <w:r w:rsidR="004C147A">
          <w:rPr>
            <w:noProof/>
            <w:webHidden/>
          </w:rPr>
          <w:instrText xml:space="preserve"> PAGEREF _Toc492286083 \h </w:instrText>
        </w:r>
        <w:r w:rsidR="004C147A">
          <w:rPr>
            <w:noProof/>
            <w:webHidden/>
          </w:rPr>
        </w:r>
        <w:r w:rsidR="004C147A">
          <w:rPr>
            <w:noProof/>
            <w:webHidden/>
          </w:rPr>
          <w:fldChar w:fldCharType="separate"/>
        </w:r>
        <w:r w:rsidR="004C147A">
          <w:rPr>
            <w:noProof/>
            <w:webHidden/>
          </w:rPr>
          <w:t>60</w:t>
        </w:r>
        <w:r w:rsidR="004C147A">
          <w:rPr>
            <w:noProof/>
            <w:webHidden/>
          </w:rPr>
          <w:fldChar w:fldCharType="end"/>
        </w:r>
      </w:hyperlink>
    </w:p>
    <w:p w14:paraId="68256B28" w14:textId="5DFB2C02" w:rsidR="004C147A" w:rsidRDefault="004D19CA">
      <w:pPr>
        <w:pStyle w:val="Tabladeilustraciones"/>
        <w:tabs>
          <w:tab w:val="right" w:leader="dot" w:pos="8828"/>
        </w:tabs>
        <w:rPr>
          <w:rFonts w:eastAsiaTheme="minorEastAsia"/>
          <w:noProof/>
          <w:lang w:eastAsia="es-CO"/>
        </w:rPr>
      </w:pPr>
      <w:hyperlink w:anchor="_Toc492286084" w:history="1">
        <w:r w:rsidR="004C147A" w:rsidRPr="00A1669A">
          <w:rPr>
            <w:rStyle w:val="Hipervnculo"/>
            <w:rFonts w:ascii="Arial" w:hAnsi="Arial" w:cs="Arial"/>
            <w:noProof/>
          </w:rPr>
          <w:t>Ilustración 18. Vista posterior del canal de entrada del agua cruda después de las rejillas y el cribado. Se identifica vertedero para medición de caudal, etapa de trampa de grasa y entrada a canal desarenador subterráneo.</w:t>
        </w:r>
        <w:r w:rsidR="004C147A">
          <w:rPr>
            <w:noProof/>
            <w:webHidden/>
          </w:rPr>
          <w:tab/>
        </w:r>
        <w:r w:rsidR="004C147A">
          <w:rPr>
            <w:noProof/>
            <w:webHidden/>
          </w:rPr>
          <w:fldChar w:fldCharType="begin"/>
        </w:r>
        <w:r w:rsidR="004C147A">
          <w:rPr>
            <w:noProof/>
            <w:webHidden/>
          </w:rPr>
          <w:instrText xml:space="preserve"> PAGEREF _Toc492286084 \h </w:instrText>
        </w:r>
        <w:r w:rsidR="004C147A">
          <w:rPr>
            <w:noProof/>
            <w:webHidden/>
          </w:rPr>
        </w:r>
        <w:r w:rsidR="004C147A">
          <w:rPr>
            <w:noProof/>
            <w:webHidden/>
          </w:rPr>
          <w:fldChar w:fldCharType="separate"/>
        </w:r>
        <w:r w:rsidR="004C147A">
          <w:rPr>
            <w:noProof/>
            <w:webHidden/>
          </w:rPr>
          <w:t>61</w:t>
        </w:r>
        <w:r w:rsidR="004C147A">
          <w:rPr>
            <w:noProof/>
            <w:webHidden/>
          </w:rPr>
          <w:fldChar w:fldCharType="end"/>
        </w:r>
      </w:hyperlink>
    </w:p>
    <w:p w14:paraId="7E8CBC9D" w14:textId="4A579607" w:rsidR="004C147A" w:rsidRDefault="004D19CA">
      <w:pPr>
        <w:pStyle w:val="Tabladeilustraciones"/>
        <w:tabs>
          <w:tab w:val="right" w:leader="dot" w:pos="8828"/>
        </w:tabs>
        <w:rPr>
          <w:rFonts w:eastAsiaTheme="minorEastAsia"/>
          <w:noProof/>
          <w:lang w:eastAsia="es-CO"/>
        </w:rPr>
      </w:pPr>
      <w:hyperlink w:anchor="_Toc492286085" w:history="1">
        <w:r w:rsidR="004C147A" w:rsidRPr="00A1669A">
          <w:rPr>
            <w:rStyle w:val="Hipervnculo"/>
            <w:rFonts w:ascii="Arial" w:hAnsi="Arial" w:cs="Arial"/>
            <w:noProof/>
          </w:rPr>
          <w:t>Ilustración 19. Tanque homogenizador y elevador. Conduce el agua hacia el tratamiento secundario.</w:t>
        </w:r>
        <w:r w:rsidR="004C147A">
          <w:rPr>
            <w:noProof/>
            <w:webHidden/>
          </w:rPr>
          <w:tab/>
        </w:r>
        <w:r w:rsidR="004C147A">
          <w:rPr>
            <w:noProof/>
            <w:webHidden/>
          </w:rPr>
          <w:fldChar w:fldCharType="begin"/>
        </w:r>
        <w:r w:rsidR="004C147A">
          <w:rPr>
            <w:noProof/>
            <w:webHidden/>
          </w:rPr>
          <w:instrText xml:space="preserve"> PAGEREF _Toc492286085 \h </w:instrText>
        </w:r>
        <w:r w:rsidR="004C147A">
          <w:rPr>
            <w:noProof/>
            <w:webHidden/>
          </w:rPr>
        </w:r>
        <w:r w:rsidR="004C147A">
          <w:rPr>
            <w:noProof/>
            <w:webHidden/>
          </w:rPr>
          <w:fldChar w:fldCharType="separate"/>
        </w:r>
        <w:r w:rsidR="004C147A">
          <w:rPr>
            <w:noProof/>
            <w:webHidden/>
          </w:rPr>
          <w:t>62</w:t>
        </w:r>
        <w:r w:rsidR="004C147A">
          <w:rPr>
            <w:noProof/>
            <w:webHidden/>
          </w:rPr>
          <w:fldChar w:fldCharType="end"/>
        </w:r>
      </w:hyperlink>
    </w:p>
    <w:p w14:paraId="782CC021" w14:textId="3BC305FD" w:rsidR="004C147A" w:rsidRDefault="004D19CA">
      <w:pPr>
        <w:pStyle w:val="Tabladeilustraciones"/>
        <w:tabs>
          <w:tab w:val="right" w:leader="dot" w:pos="8828"/>
        </w:tabs>
        <w:rPr>
          <w:rFonts w:eastAsiaTheme="minorEastAsia"/>
          <w:noProof/>
          <w:lang w:eastAsia="es-CO"/>
        </w:rPr>
      </w:pPr>
      <w:hyperlink w:anchor="_Toc492286086" w:history="1">
        <w:r w:rsidR="004C147A" w:rsidRPr="00A1669A">
          <w:rPr>
            <w:rStyle w:val="Hipervnculo"/>
            <w:rFonts w:ascii="Arial" w:hAnsi="Arial" w:cs="Arial"/>
            <w:noProof/>
          </w:rPr>
          <w:t>Ilustración 20. Vista de base superior del reactor UASB. Se identifican tapas para acceso al tanque. Imagen izq. Costado oriental, dirección del vertimiento al río Subachoque. Imagen der. Costado occidental, se identifican los lechos de secado de los lodos generados en el reactor.</w:t>
        </w:r>
        <w:r w:rsidR="004C147A">
          <w:rPr>
            <w:noProof/>
            <w:webHidden/>
          </w:rPr>
          <w:tab/>
        </w:r>
        <w:r w:rsidR="004C147A">
          <w:rPr>
            <w:noProof/>
            <w:webHidden/>
          </w:rPr>
          <w:fldChar w:fldCharType="begin"/>
        </w:r>
        <w:r w:rsidR="004C147A">
          <w:rPr>
            <w:noProof/>
            <w:webHidden/>
          </w:rPr>
          <w:instrText xml:space="preserve"> PAGEREF _Toc492286086 \h </w:instrText>
        </w:r>
        <w:r w:rsidR="004C147A">
          <w:rPr>
            <w:noProof/>
            <w:webHidden/>
          </w:rPr>
        </w:r>
        <w:r w:rsidR="004C147A">
          <w:rPr>
            <w:noProof/>
            <w:webHidden/>
          </w:rPr>
          <w:fldChar w:fldCharType="separate"/>
        </w:r>
        <w:r w:rsidR="004C147A">
          <w:rPr>
            <w:noProof/>
            <w:webHidden/>
          </w:rPr>
          <w:t>63</w:t>
        </w:r>
        <w:r w:rsidR="004C147A">
          <w:rPr>
            <w:noProof/>
            <w:webHidden/>
          </w:rPr>
          <w:fldChar w:fldCharType="end"/>
        </w:r>
      </w:hyperlink>
    </w:p>
    <w:p w14:paraId="67D39DCF" w14:textId="779B1B1F" w:rsidR="004C147A" w:rsidRDefault="004D19CA">
      <w:pPr>
        <w:pStyle w:val="Tabladeilustraciones"/>
        <w:tabs>
          <w:tab w:val="right" w:leader="dot" w:pos="8828"/>
        </w:tabs>
        <w:rPr>
          <w:rFonts w:eastAsiaTheme="minorEastAsia"/>
          <w:noProof/>
          <w:lang w:eastAsia="es-CO"/>
        </w:rPr>
      </w:pPr>
      <w:hyperlink w:anchor="_Toc492286087" w:history="1">
        <w:r w:rsidR="004C147A" w:rsidRPr="00A1669A">
          <w:rPr>
            <w:rStyle w:val="Hipervnculo"/>
            <w:rFonts w:ascii="Arial" w:hAnsi="Arial" w:cs="Arial"/>
            <w:noProof/>
          </w:rPr>
          <w:t>Ilustración 21. Tanque sedimentador del caudal efluente superior resultante del reactor UASB.</w:t>
        </w:r>
        <w:r w:rsidR="004C147A">
          <w:rPr>
            <w:noProof/>
            <w:webHidden/>
          </w:rPr>
          <w:tab/>
        </w:r>
        <w:r w:rsidR="004C147A">
          <w:rPr>
            <w:noProof/>
            <w:webHidden/>
          </w:rPr>
          <w:fldChar w:fldCharType="begin"/>
        </w:r>
        <w:r w:rsidR="004C147A">
          <w:rPr>
            <w:noProof/>
            <w:webHidden/>
          </w:rPr>
          <w:instrText xml:space="preserve"> PAGEREF _Toc492286087 \h </w:instrText>
        </w:r>
        <w:r w:rsidR="004C147A">
          <w:rPr>
            <w:noProof/>
            <w:webHidden/>
          </w:rPr>
        </w:r>
        <w:r w:rsidR="004C147A">
          <w:rPr>
            <w:noProof/>
            <w:webHidden/>
          </w:rPr>
          <w:fldChar w:fldCharType="separate"/>
        </w:r>
        <w:r w:rsidR="004C147A">
          <w:rPr>
            <w:noProof/>
            <w:webHidden/>
          </w:rPr>
          <w:t>64</w:t>
        </w:r>
        <w:r w:rsidR="004C147A">
          <w:rPr>
            <w:noProof/>
            <w:webHidden/>
          </w:rPr>
          <w:fldChar w:fldCharType="end"/>
        </w:r>
      </w:hyperlink>
    </w:p>
    <w:p w14:paraId="3C59F6BA" w14:textId="3E6E09A7" w:rsidR="004C147A" w:rsidRDefault="004D19CA">
      <w:pPr>
        <w:pStyle w:val="Tabladeilustraciones"/>
        <w:tabs>
          <w:tab w:val="right" w:leader="dot" w:pos="8828"/>
        </w:tabs>
        <w:rPr>
          <w:rFonts w:eastAsiaTheme="minorEastAsia"/>
          <w:noProof/>
          <w:lang w:eastAsia="es-CO"/>
        </w:rPr>
      </w:pPr>
      <w:hyperlink w:anchor="_Toc492286088" w:history="1">
        <w:r w:rsidR="004C147A" w:rsidRPr="00A1669A">
          <w:rPr>
            <w:rStyle w:val="Hipervnculo"/>
            <w:rFonts w:ascii="Arial" w:hAnsi="Arial" w:cs="Arial"/>
            <w:noProof/>
          </w:rPr>
          <w:t>Ilustración 22. Llenado de los lechos de secado del lodo resultante del reactor anaerobio (UASB).</w:t>
        </w:r>
        <w:r w:rsidR="004C147A">
          <w:rPr>
            <w:noProof/>
            <w:webHidden/>
          </w:rPr>
          <w:tab/>
        </w:r>
        <w:r w:rsidR="004C147A">
          <w:rPr>
            <w:noProof/>
            <w:webHidden/>
          </w:rPr>
          <w:fldChar w:fldCharType="begin"/>
        </w:r>
        <w:r w:rsidR="004C147A">
          <w:rPr>
            <w:noProof/>
            <w:webHidden/>
          </w:rPr>
          <w:instrText xml:space="preserve"> PAGEREF _Toc492286088 \h </w:instrText>
        </w:r>
        <w:r w:rsidR="004C147A">
          <w:rPr>
            <w:noProof/>
            <w:webHidden/>
          </w:rPr>
        </w:r>
        <w:r w:rsidR="004C147A">
          <w:rPr>
            <w:noProof/>
            <w:webHidden/>
          </w:rPr>
          <w:fldChar w:fldCharType="separate"/>
        </w:r>
        <w:r w:rsidR="004C147A">
          <w:rPr>
            <w:noProof/>
            <w:webHidden/>
          </w:rPr>
          <w:t>65</w:t>
        </w:r>
        <w:r w:rsidR="004C147A">
          <w:rPr>
            <w:noProof/>
            <w:webHidden/>
          </w:rPr>
          <w:fldChar w:fldCharType="end"/>
        </w:r>
      </w:hyperlink>
    </w:p>
    <w:p w14:paraId="625AFFF4" w14:textId="48ADB4FC" w:rsidR="004C147A" w:rsidRDefault="004D19CA">
      <w:pPr>
        <w:pStyle w:val="Tabladeilustraciones"/>
        <w:tabs>
          <w:tab w:val="right" w:leader="dot" w:pos="8828"/>
        </w:tabs>
        <w:rPr>
          <w:rFonts w:eastAsiaTheme="minorEastAsia"/>
          <w:noProof/>
          <w:lang w:eastAsia="es-CO"/>
        </w:rPr>
      </w:pPr>
      <w:hyperlink w:anchor="_Toc492286089" w:history="1">
        <w:r w:rsidR="004C147A" w:rsidRPr="00A1669A">
          <w:rPr>
            <w:rStyle w:val="Hipervnculo"/>
            <w:rFonts w:ascii="Arial" w:hAnsi="Arial" w:cs="Arial"/>
            <w:noProof/>
          </w:rPr>
          <w:t>Ilustración 23. Entrada de caudal de aguas crudas a las rejillas de la PTAR de Galdámez.</w:t>
        </w:r>
        <w:r w:rsidR="004C147A">
          <w:rPr>
            <w:noProof/>
            <w:webHidden/>
          </w:rPr>
          <w:tab/>
        </w:r>
        <w:r w:rsidR="004C147A">
          <w:rPr>
            <w:noProof/>
            <w:webHidden/>
          </w:rPr>
          <w:fldChar w:fldCharType="begin"/>
        </w:r>
        <w:r w:rsidR="004C147A">
          <w:rPr>
            <w:noProof/>
            <w:webHidden/>
          </w:rPr>
          <w:instrText xml:space="preserve"> PAGEREF _Toc492286089 \h </w:instrText>
        </w:r>
        <w:r w:rsidR="004C147A">
          <w:rPr>
            <w:noProof/>
            <w:webHidden/>
          </w:rPr>
        </w:r>
        <w:r w:rsidR="004C147A">
          <w:rPr>
            <w:noProof/>
            <w:webHidden/>
          </w:rPr>
          <w:fldChar w:fldCharType="separate"/>
        </w:r>
        <w:r w:rsidR="004C147A">
          <w:rPr>
            <w:noProof/>
            <w:webHidden/>
          </w:rPr>
          <w:t>67</w:t>
        </w:r>
        <w:r w:rsidR="004C147A">
          <w:rPr>
            <w:noProof/>
            <w:webHidden/>
          </w:rPr>
          <w:fldChar w:fldCharType="end"/>
        </w:r>
      </w:hyperlink>
    </w:p>
    <w:p w14:paraId="581A314B" w14:textId="6D74513D" w:rsidR="004C147A" w:rsidRDefault="004D19CA">
      <w:pPr>
        <w:pStyle w:val="Tabladeilustraciones"/>
        <w:tabs>
          <w:tab w:val="right" w:leader="dot" w:pos="8828"/>
        </w:tabs>
        <w:rPr>
          <w:rFonts w:eastAsiaTheme="minorEastAsia"/>
          <w:noProof/>
          <w:lang w:eastAsia="es-CO"/>
        </w:rPr>
      </w:pPr>
      <w:hyperlink w:anchor="_Toc492286090" w:history="1">
        <w:r w:rsidR="004C147A" w:rsidRPr="00A1669A">
          <w:rPr>
            <w:rStyle w:val="Hipervnculo"/>
            <w:rFonts w:ascii="Arial" w:hAnsi="Arial" w:cs="Arial"/>
            <w:noProof/>
          </w:rPr>
          <w:t>Ilustración 24. Tanque de cribado y trampa de grasas como parte del pretratamiento. PTAR de Galdámez.</w:t>
        </w:r>
        <w:r w:rsidR="004C147A">
          <w:rPr>
            <w:noProof/>
            <w:webHidden/>
          </w:rPr>
          <w:tab/>
        </w:r>
        <w:r w:rsidR="004C147A">
          <w:rPr>
            <w:noProof/>
            <w:webHidden/>
          </w:rPr>
          <w:fldChar w:fldCharType="begin"/>
        </w:r>
        <w:r w:rsidR="004C147A">
          <w:rPr>
            <w:noProof/>
            <w:webHidden/>
          </w:rPr>
          <w:instrText xml:space="preserve"> PAGEREF _Toc492286090 \h </w:instrText>
        </w:r>
        <w:r w:rsidR="004C147A">
          <w:rPr>
            <w:noProof/>
            <w:webHidden/>
          </w:rPr>
        </w:r>
        <w:r w:rsidR="004C147A">
          <w:rPr>
            <w:noProof/>
            <w:webHidden/>
          </w:rPr>
          <w:fldChar w:fldCharType="separate"/>
        </w:r>
        <w:r w:rsidR="004C147A">
          <w:rPr>
            <w:noProof/>
            <w:webHidden/>
          </w:rPr>
          <w:t>68</w:t>
        </w:r>
        <w:r w:rsidR="004C147A">
          <w:rPr>
            <w:noProof/>
            <w:webHidden/>
          </w:rPr>
          <w:fldChar w:fldCharType="end"/>
        </w:r>
      </w:hyperlink>
    </w:p>
    <w:p w14:paraId="7FE1FB89" w14:textId="27CED848" w:rsidR="004C147A" w:rsidRDefault="004D19CA">
      <w:pPr>
        <w:pStyle w:val="Tabladeilustraciones"/>
        <w:tabs>
          <w:tab w:val="right" w:leader="dot" w:pos="8828"/>
        </w:tabs>
        <w:rPr>
          <w:rFonts w:eastAsiaTheme="minorEastAsia"/>
          <w:noProof/>
          <w:lang w:eastAsia="es-CO"/>
        </w:rPr>
      </w:pPr>
      <w:hyperlink w:anchor="_Toc492286091" w:history="1">
        <w:r w:rsidR="004C147A" w:rsidRPr="00A1669A">
          <w:rPr>
            <w:rStyle w:val="Hipervnculo"/>
            <w:rFonts w:ascii="Arial" w:hAnsi="Arial" w:cs="Arial"/>
            <w:noProof/>
          </w:rPr>
          <w:t>Ilustración 25. Vista del pretratamiento y lechos de secado de la PTAR de la vereda Galdámez.</w:t>
        </w:r>
        <w:r w:rsidR="004C147A">
          <w:rPr>
            <w:noProof/>
            <w:webHidden/>
          </w:rPr>
          <w:tab/>
        </w:r>
        <w:r w:rsidR="004C147A">
          <w:rPr>
            <w:noProof/>
            <w:webHidden/>
          </w:rPr>
          <w:fldChar w:fldCharType="begin"/>
        </w:r>
        <w:r w:rsidR="004C147A">
          <w:rPr>
            <w:noProof/>
            <w:webHidden/>
          </w:rPr>
          <w:instrText xml:space="preserve"> PAGEREF _Toc492286091 \h </w:instrText>
        </w:r>
        <w:r w:rsidR="004C147A">
          <w:rPr>
            <w:noProof/>
            <w:webHidden/>
          </w:rPr>
        </w:r>
        <w:r w:rsidR="004C147A">
          <w:rPr>
            <w:noProof/>
            <w:webHidden/>
          </w:rPr>
          <w:fldChar w:fldCharType="separate"/>
        </w:r>
        <w:r w:rsidR="004C147A">
          <w:rPr>
            <w:noProof/>
            <w:webHidden/>
          </w:rPr>
          <w:t>69</w:t>
        </w:r>
        <w:r w:rsidR="004C147A">
          <w:rPr>
            <w:noProof/>
            <w:webHidden/>
          </w:rPr>
          <w:fldChar w:fldCharType="end"/>
        </w:r>
      </w:hyperlink>
    </w:p>
    <w:p w14:paraId="1B7BA930" w14:textId="45994403" w:rsidR="004C147A" w:rsidRDefault="004D19CA">
      <w:pPr>
        <w:pStyle w:val="Tabladeilustraciones"/>
        <w:tabs>
          <w:tab w:val="right" w:leader="dot" w:pos="8828"/>
        </w:tabs>
        <w:rPr>
          <w:rFonts w:eastAsiaTheme="minorEastAsia"/>
          <w:noProof/>
          <w:lang w:eastAsia="es-CO"/>
        </w:rPr>
      </w:pPr>
      <w:hyperlink w:anchor="_Toc492286092" w:history="1">
        <w:r w:rsidR="004C147A" w:rsidRPr="00A1669A">
          <w:rPr>
            <w:rStyle w:val="Hipervnculo"/>
            <w:rFonts w:ascii="Arial" w:hAnsi="Arial" w:cs="Arial"/>
            <w:noProof/>
          </w:rPr>
          <w:t>Ilustración 26. Tanque de sedimentación. PTAR vereda Galdámez.</w:t>
        </w:r>
        <w:r w:rsidR="004C147A">
          <w:rPr>
            <w:noProof/>
            <w:webHidden/>
          </w:rPr>
          <w:tab/>
        </w:r>
        <w:r w:rsidR="004C147A">
          <w:rPr>
            <w:noProof/>
            <w:webHidden/>
          </w:rPr>
          <w:fldChar w:fldCharType="begin"/>
        </w:r>
        <w:r w:rsidR="004C147A">
          <w:rPr>
            <w:noProof/>
            <w:webHidden/>
          </w:rPr>
          <w:instrText xml:space="preserve"> PAGEREF _Toc492286092 \h </w:instrText>
        </w:r>
        <w:r w:rsidR="004C147A">
          <w:rPr>
            <w:noProof/>
            <w:webHidden/>
          </w:rPr>
        </w:r>
        <w:r w:rsidR="004C147A">
          <w:rPr>
            <w:noProof/>
            <w:webHidden/>
          </w:rPr>
          <w:fldChar w:fldCharType="separate"/>
        </w:r>
        <w:r w:rsidR="004C147A">
          <w:rPr>
            <w:noProof/>
            <w:webHidden/>
          </w:rPr>
          <w:t>72</w:t>
        </w:r>
        <w:r w:rsidR="004C147A">
          <w:rPr>
            <w:noProof/>
            <w:webHidden/>
          </w:rPr>
          <w:fldChar w:fldCharType="end"/>
        </w:r>
      </w:hyperlink>
    </w:p>
    <w:p w14:paraId="721657FF" w14:textId="77A872A8" w:rsidR="004C147A" w:rsidRDefault="004D19CA">
      <w:pPr>
        <w:pStyle w:val="Tabladeilustraciones"/>
        <w:tabs>
          <w:tab w:val="right" w:leader="dot" w:pos="8828"/>
        </w:tabs>
        <w:rPr>
          <w:rFonts w:eastAsiaTheme="minorEastAsia"/>
          <w:noProof/>
          <w:lang w:eastAsia="es-CO"/>
        </w:rPr>
      </w:pPr>
      <w:hyperlink w:anchor="_Toc492286093" w:history="1">
        <w:r w:rsidR="004C147A" w:rsidRPr="00A1669A">
          <w:rPr>
            <w:rStyle w:val="Hipervnculo"/>
            <w:rFonts w:ascii="Arial" w:hAnsi="Arial" w:cs="Arial"/>
            <w:noProof/>
          </w:rPr>
          <w:t>Ilustración 27. Fotografía de tanque sedimentador, tanques de filtración por gravas y tanque de contacto con cloro para su posterior vertimiento.</w:t>
        </w:r>
        <w:r w:rsidR="004C147A">
          <w:rPr>
            <w:noProof/>
            <w:webHidden/>
          </w:rPr>
          <w:tab/>
        </w:r>
        <w:r w:rsidR="004C147A">
          <w:rPr>
            <w:noProof/>
            <w:webHidden/>
          </w:rPr>
          <w:fldChar w:fldCharType="begin"/>
        </w:r>
        <w:r w:rsidR="004C147A">
          <w:rPr>
            <w:noProof/>
            <w:webHidden/>
          </w:rPr>
          <w:instrText xml:space="preserve"> PAGEREF _Toc492286093 \h </w:instrText>
        </w:r>
        <w:r w:rsidR="004C147A">
          <w:rPr>
            <w:noProof/>
            <w:webHidden/>
          </w:rPr>
        </w:r>
        <w:r w:rsidR="004C147A">
          <w:rPr>
            <w:noProof/>
            <w:webHidden/>
          </w:rPr>
          <w:fldChar w:fldCharType="separate"/>
        </w:r>
        <w:r w:rsidR="004C147A">
          <w:rPr>
            <w:noProof/>
            <w:webHidden/>
          </w:rPr>
          <w:t>73</w:t>
        </w:r>
        <w:r w:rsidR="004C147A">
          <w:rPr>
            <w:noProof/>
            <w:webHidden/>
          </w:rPr>
          <w:fldChar w:fldCharType="end"/>
        </w:r>
      </w:hyperlink>
    </w:p>
    <w:p w14:paraId="5E3ACF5D" w14:textId="6F59D9B9" w:rsidR="004C147A" w:rsidRDefault="004D19CA">
      <w:pPr>
        <w:pStyle w:val="Tabladeilustraciones"/>
        <w:tabs>
          <w:tab w:val="right" w:leader="dot" w:pos="8828"/>
        </w:tabs>
        <w:rPr>
          <w:rFonts w:eastAsiaTheme="minorEastAsia"/>
          <w:noProof/>
          <w:lang w:eastAsia="es-CO"/>
        </w:rPr>
      </w:pPr>
      <w:hyperlink w:anchor="_Toc492286094" w:history="1">
        <w:r w:rsidR="004C147A" w:rsidRPr="00A1669A">
          <w:rPr>
            <w:rStyle w:val="Hipervnculo"/>
            <w:rFonts w:ascii="Arial" w:hAnsi="Arial" w:cs="Arial"/>
            <w:noProof/>
          </w:rPr>
          <w:t>Ilustración 28. Entrada de aguas residuales de Subachoque a las rejillas de la PTAR.</w:t>
        </w:r>
        <w:r w:rsidR="004C147A">
          <w:rPr>
            <w:noProof/>
            <w:webHidden/>
          </w:rPr>
          <w:tab/>
        </w:r>
        <w:r w:rsidR="004C147A">
          <w:rPr>
            <w:noProof/>
            <w:webHidden/>
          </w:rPr>
          <w:fldChar w:fldCharType="begin"/>
        </w:r>
        <w:r w:rsidR="004C147A">
          <w:rPr>
            <w:noProof/>
            <w:webHidden/>
          </w:rPr>
          <w:instrText xml:space="preserve"> PAGEREF _Toc492286094 \h </w:instrText>
        </w:r>
        <w:r w:rsidR="004C147A">
          <w:rPr>
            <w:noProof/>
            <w:webHidden/>
          </w:rPr>
        </w:r>
        <w:r w:rsidR="004C147A">
          <w:rPr>
            <w:noProof/>
            <w:webHidden/>
          </w:rPr>
          <w:fldChar w:fldCharType="separate"/>
        </w:r>
        <w:r w:rsidR="004C147A">
          <w:rPr>
            <w:noProof/>
            <w:webHidden/>
          </w:rPr>
          <w:t>76</w:t>
        </w:r>
        <w:r w:rsidR="004C147A">
          <w:rPr>
            <w:noProof/>
            <w:webHidden/>
          </w:rPr>
          <w:fldChar w:fldCharType="end"/>
        </w:r>
      </w:hyperlink>
    </w:p>
    <w:p w14:paraId="11321B33" w14:textId="0D75A3BF" w:rsidR="004C147A" w:rsidRDefault="004D19CA">
      <w:pPr>
        <w:pStyle w:val="Tabladeilustraciones"/>
        <w:tabs>
          <w:tab w:val="right" w:leader="dot" w:pos="8828"/>
        </w:tabs>
        <w:rPr>
          <w:rFonts w:eastAsiaTheme="minorEastAsia"/>
          <w:noProof/>
          <w:lang w:eastAsia="es-CO"/>
        </w:rPr>
      </w:pPr>
      <w:hyperlink w:anchor="_Toc492286095" w:history="1">
        <w:r w:rsidR="004C147A" w:rsidRPr="00A1669A">
          <w:rPr>
            <w:rStyle w:val="Hipervnculo"/>
            <w:rFonts w:ascii="Arial" w:hAnsi="Arial" w:cs="Arial"/>
            <w:noProof/>
          </w:rPr>
          <w:t>Ilustración 29. Desarenador de flujo horizontal y doble canal. PTAR del Municipio de Subachoque.</w:t>
        </w:r>
        <w:r w:rsidR="004C147A">
          <w:rPr>
            <w:noProof/>
            <w:webHidden/>
          </w:rPr>
          <w:tab/>
        </w:r>
        <w:r w:rsidR="004C147A">
          <w:rPr>
            <w:noProof/>
            <w:webHidden/>
          </w:rPr>
          <w:fldChar w:fldCharType="begin"/>
        </w:r>
        <w:r w:rsidR="004C147A">
          <w:rPr>
            <w:noProof/>
            <w:webHidden/>
          </w:rPr>
          <w:instrText xml:space="preserve"> PAGEREF _Toc492286095 \h </w:instrText>
        </w:r>
        <w:r w:rsidR="004C147A">
          <w:rPr>
            <w:noProof/>
            <w:webHidden/>
          </w:rPr>
        </w:r>
        <w:r w:rsidR="004C147A">
          <w:rPr>
            <w:noProof/>
            <w:webHidden/>
          </w:rPr>
          <w:fldChar w:fldCharType="separate"/>
        </w:r>
        <w:r w:rsidR="004C147A">
          <w:rPr>
            <w:noProof/>
            <w:webHidden/>
          </w:rPr>
          <w:t>77</w:t>
        </w:r>
        <w:r w:rsidR="004C147A">
          <w:rPr>
            <w:noProof/>
            <w:webHidden/>
          </w:rPr>
          <w:fldChar w:fldCharType="end"/>
        </w:r>
      </w:hyperlink>
    </w:p>
    <w:p w14:paraId="4A4A2308" w14:textId="006FAE35" w:rsidR="004C147A" w:rsidRDefault="004D19CA">
      <w:pPr>
        <w:pStyle w:val="Tabladeilustraciones"/>
        <w:tabs>
          <w:tab w:val="right" w:leader="dot" w:pos="8828"/>
        </w:tabs>
        <w:rPr>
          <w:rFonts w:eastAsiaTheme="minorEastAsia"/>
          <w:noProof/>
          <w:lang w:eastAsia="es-CO"/>
        </w:rPr>
      </w:pPr>
      <w:hyperlink w:anchor="_Toc492286096" w:history="1">
        <w:r w:rsidR="004C147A" w:rsidRPr="00A1669A">
          <w:rPr>
            <w:rStyle w:val="Hipervnculo"/>
            <w:rFonts w:ascii="Arial" w:hAnsi="Arial" w:cs="Arial"/>
            <w:noProof/>
          </w:rPr>
          <w:t>Ilustración 30. Canaleta Parshall para medición de caudal entrante a la PTAR del Municipio de Subachoque.</w:t>
        </w:r>
        <w:r w:rsidR="004C147A">
          <w:rPr>
            <w:noProof/>
            <w:webHidden/>
          </w:rPr>
          <w:tab/>
        </w:r>
        <w:r w:rsidR="004C147A">
          <w:rPr>
            <w:noProof/>
            <w:webHidden/>
          </w:rPr>
          <w:fldChar w:fldCharType="begin"/>
        </w:r>
        <w:r w:rsidR="004C147A">
          <w:rPr>
            <w:noProof/>
            <w:webHidden/>
          </w:rPr>
          <w:instrText xml:space="preserve"> PAGEREF _Toc492286096 \h </w:instrText>
        </w:r>
        <w:r w:rsidR="004C147A">
          <w:rPr>
            <w:noProof/>
            <w:webHidden/>
          </w:rPr>
        </w:r>
        <w:r w:rsidR="004C147A">
          <w:rPr>
            <w:noProof/>
            <w:webHidden/>
          </w:rPr>
          <w:fldChar w:fldCharType="separate"/>
        </w:r>
        <w:r w:rsidR="004C147A">
          <w:rPr>
            <w:noProof/>
            <w:webHidden/>
          </w:rPr>
          <w:t>78</w:t>
        </w:r>
        <w:r w:rsidR="004C147A">
          <w:rPr>
            <w:noProof/>
            <w:webHidden/>
          </w:rPr>
          <w:fldChar w:fldCharType="end"/>
        </w:r>
      </w:hyperlink>
    </w:p>
    <w:p w14:paraId="192EC9E4" w14:textId="6F4FED40" w:rsidR="004C147A" w:rsidRDefault="004D19CA">
      <w:pPr>
        <w:pStyle w:val="Tabladeilustraciones"/>
        <w:tabs>
          <w:tab w:val="right" w:leader="dot" w:pos="8828"/>
        </w:tabs>
        <w:rPr>
          <w:rFonts w:eastAsiaTheme="minorEastAsia"/>
          <w:noProof/>
          <w:lang w:eastAsia="es-CO"/>
        </w:rPr>
      </w:pPr>
      <w:hyperlink w:anchor="_Toc492286097" w:history="1">
        <w:r w:rsidR="004C147A" w:rsidRPr="00A1669A">
          <w:rPr>
            <w:rStyle w:val="Hipervnculo"/>
            <w:rFonts w:ascii="Arial" w:hAnsi="Arial" w:cs="Arial"/>
            <w:noProof/>
          </w:rPr>
          <w:t>Ilustración 31. Trampa de grasas desarrollada en 3 tranques en serie. PTAR de Subachoque.</w:t>
        </w:r>
        <w:r w:rsidR="004C147A">
          <w:rPr>
            <w:noProof/>
            <w:webHidden/>
          </w:rPr>
          <w:tab/>
        </w:r>
        <w:r w:rsidR="004C147A">
          <w:rPr>
            <w:noProof/>
            <w:webHidden/>
          </w:rPr>
          <w:fldChar w:fldCharType="begin"/>
        </w:r>
        <w:r w:rsidR="004C147A">
          <w:rPr>
            <w:noProof/>
            <w:webHidden/>
          </w:rPr>
          <w:instrText xml:space="preserve"> PAGEREF _Toc492286097 \h </w:instrText>
        </w:r>
        <w:r w:rsidR="004C147A">
          <w:rPr>
            <w:noProof/>
            <w:webHidden/>
          </w:rPr>
        </w:r>
        <w:r w:rsidR="004C147A">
          <w:rPr>
            <w:noProof/>
            <w:webHidden/>
          </w:rPr>
          <w:fldChar w:fldCharType="separate"/>
        </w:r>
        <w:r w:rsidR="004C147A">
          <w:rPr>
            <w:noProof/>
            <w:webHidden/>
          </w:rPr>
          <w:t>79</w:t>
        </w:r>
        <w:r w:rsidR="004C147A">
          <w:rPr>
            <w:noProof/>
            <w:webHidden/>
          </w:rPr>
          <w:fldChar w:fldCharType="end"/>
        </w:r>
      </w:hyperlink>
    </w:p>
    <w:p w14:paraId="3303FD74" w14:textId="17F38352" w:rsidR="004C147A" w:rsidRDefault="004D19CA">
      <w:pPr>
        <w:pStyle w:val="Tabladeilustraciones"/>
        <w:tabs>
          <w:tab w:val="right" w:leader="dot" w:pos="8828"/>
        </w:tabs>
        <w:rPr>
          <w:rFonts w:eastAsiaTheme="minorEastAsia"/>
          <w:noProof/>
          <w:lang w:eastAsia="es-CO"/>
        </w:rPr>
      </w:pPr>
      <w:hyperlink w:anchor="_Toc492286098" w:history="1">
        <w:r w:rsidR="004C147A" w:rsidRPr="00A1669A">
          <w:rPr>
            <w:rStyle w:val="Hipervnculo"/>
            <w:rFonts w:ascii="Arial" w:hAnsi="Arial" w:cs="Arial"/>
            <w:noProof/>
          </w:rPr>
          <w:t>Ilustración 32. Sistema de recolección de biogás para su posterior tratamiento (quemado).</w:t>
        </w:r>
        <w:r w:rsidR="004C147A">
          <w:rPr>
            <w:noProof/>
            <w:webHidden/>
          </w:rPr>
          <w:tab/>
        </w:r>
        <w:r w:rsidR="004C147A">
          <w:rPr>
            <w:noProof/>
            <w:webHidden/>
          </w:rPr>
          <w:fldChar w:fldCharType="begin"/>
        </w:r>
        <w:r w:rsidR="004C147A">
          <w:rPr>
            <w:noProof/>
            <w:webHidden/>
          </w:rPr>
          <w:instrText xml:space="preserve"> PAGEREF _Toc492286098 \h </w:instrText>
        </w:r>
        <w:r w:rsidR="004C147A">
          <w:rPr>
            <w:noProof/>
            <w:webHidden/>
          </w:rPr>
        </w:r>
        <w:r w:rsidR="004C147A">
          <w:rPr>
            <w:noProof/>
            <w:webHidden/>
          </w:rPr>
          <w:fldChar w:fldCharType="separate"/>
        </w:r>
        <w:r w:rsidR="004C147A">
          <w:rPr>
            <w:noProof/>
            <w:webHidden/>
          </w:rPr>
          <w:t>80</w:t>
        </w:r>
        <w:r w:rsidR="004C147A">
          <w:rPr>
            <w:noProof/>
            <w:webHidden/>
          </w:rPr>
          <w:fldChar w:fldCharType="end"/>
        </w:r>
      </w:hyperlink>
    </w:p>
    <w:p w14:paraId="3B1F2BE0" w14:textId="68114E3C" w:rsidR="004C147A" w:rsidRDefault="004D19CA">
      <w:pPr>
        <w:pStyle w:val="Tabladeilustraciones"/>
        <w:tabs>
          <w:tab w:val="right" w:leader="dot" w:pos="8828"/>
        </w:tabs>
        <w:rPr>
          <w:rFonts w:eastAsiaTheme="minorEastAsia"/>
          <w:noProof/>
          <w:lang w:eastAsia="es-CO"/>
        </w:rPr>
      </w:pPr>
      <w:hyperlink w:anchor="_Toc492286099" w:history="1">
        <w:r w:rsidR="004C147A" w:rsidRPr="00A1669A">
          <w:rPr>
            <w:rStyle w:val="Hipervnculo"/>
            <w:rFonts w:ascii="Arial" w:hAnsi="Arial" w:cs="Arial"/>
            <w:noProof/>
          </w:rPr>
          <w:t>Ilustración 33. Laguna de oxidación. PTAR del Municipio de Subachoque.</w:t>
        </w:r>
        <w:r w:rsidR="004C147A">
          <w:rPr>
            <w:noProof/>
            <w:webHidden/>
          </w:rPr>
          <w:tab/>
        </w:r>
        <w:r w:rsidR="004C147A">
          <w:rPr>
            <w:noProof/>
            <w:webHidden/>
          </w:rPr>
          <w:fldChar w:fldCharType="begin"/>
        </w:r>
        <w:r w:rsidR="004C147A">
          <w:rPr>
            <w:noProof/>
            <w:webHidden/>
          </w:rPr>
          <w:instrText xml:space="preserve"> PAGEREF _Toc492286099 \h </w:instrText>
        </w:r>
        <w:r w:rsidR="004C147A">
          <w:rPr>
            <w:noProof/>
            <w:webHidden/>
          </w:rPr>
        </w:r>
        <w:r w:rsidR="004C147A">
          <w:rPr>
            <w:noProof/>
            <w:webHidden/>
          </w:rPr>
          <w:fldChar w:fldCharType="separate"/>
        </w:r>
        <w:r w:rsidR="004C147A">
          <w:rPr>
            <w:noProof/>
            <w:webHidden/>
          </w:rPr>
          <w:t>81</w:t>
        </w:r>
        <w:r w:rsidR="004C147A">
          <w:rPr>
            <w:noProof/>
            <w:webHidden/>
          </w:rPr>
          <w:fldChar w:fldCharType="end"/>
        </w:r>
      </w:hyperlink>
    </w:p>
    <w:p w14:paraId="35E2F6F5" w14:textId="6CF262D7" w:rsidR="004C147A" w:rsidRDefault="004D19CA">
      <w:pPr>
        <w:pStyle w:val="Tabladeilustraciones"/>
        <w:tabs>
          <w:tab w:val="right" w:leader="dot" w:pos="8828"/>
        </w:tabs>
        <w:rPr>
          <w:rFonts w:eastAsiaTheme="minorEastAsia"/>
          <w:noProof/>
          <w:lang w:eastAsia="es-CO"/>
        </w:rPr>
      </w:pPr>
      <w:hyperlink w:anchor="_Toc492286100" w:history="1">
        <w:r w:rsidR="004C147A" w:rsidRPr="00A1669A">
          <w:rPr>
            <w:rStyle w:val="Hipervnculo"/>
            <w:rFonts w:ascii="Arial" w:hAnsi="Arial" w:cs="Arial"/>
            <w:noProof/>
          </w:rPr>
          <w:t>Ilustración 34. Lagunas de sedimentación y flotación de sólidos suspendidos. PTAR de Subachoque.</w:t>
        </w:r>
        <w:r w:rsidR="004C147A">
          <w:rPr>
            <w:noProof/>
            <w:webHidden/>
          </w:rPr>
          <w:tab/>
        </w:r>
        <w:r w:rsidR="004C147A">
          <w:rPr>
            <w:noProof/>
            <w:webHidden/>
          </w:rPr>
          <w:fldChar w:fldCharType="begin"/>
        </w:r>
        <w:r w:rsidR="004C147A">
          <w:rPr>
            <w:noProof/>
            <w:webHidden/>
          </w:rPr>
          <w:instrText xml:space="preserve"> PAGEREF _Toc492286100 \h </w:instrText>
        </w:r>
        <w:r w:rsidR="004C147A">
          <w:rPr>
            <w:noProof/>
            <w:webHidden/>
          </w:rPr>
        </w:r>
        <w:r w:rsidR="004C147A">
          <w:rPr>
            <w:noProof/>
            <w:webHidden/>
          </w:rPr>
          <w:fldChar w:fldCharType="separate"/>
        </w:r>
        <w:r w:rsidR="004C147A">
          <w:rPr>
            <w:noProof/>
            <w:webHidden/>
          </w:rPr>
          <w:t>82</w:t>
        </w:r>
        <w:r w:rsidR="004C147A">
          <w:rPr>
            <w:noProof/>
            <w:webHidden/>
          </w:rPr>
          <w:fldChar w:fldCharType="end"/>
        </w:r>
      </w:hyperlink>
    </w:p>
    <w:p w14:paraId="08E14C39" w14:textId="73303ABA" w:rsidR="00E8092B" w:rsidRDefault="0000098C" w:rsidP="000F26D2">
      <w:pPr>
        <w:jc w:val="both"/>
        <w:rPr>
          <w:rFonts w:ascii="Arial" w:hAnsi="Arial" w:cs="Arial"/>
          <w:b/>
          <w:bCs/>
          <w:lang w:val="es-ES"/>
        </w:rPr>
      </w:pPr>
      <w:r w:rsidRPr="00585CA2">
        <w:rPr>
          <w:rFonts w:ascii="Arial" w:hAnsi="Arial" w:cs="Arial"/>
          <w:b/>
          <w:bCs/>
          <w:lang w:val="es-ES"/>
        </w:rPr>
        <w:fldChar w:fldCharType="end"/>
      </w:r>
    </w:p>
    <w:p w14:paraId="19EE3AED" w14:textId="052A0986" w:rsidR="000F26D2" w:rsidRDefault="000F26D2" w:rsidP="000F26D2">
      <w:pPr>
        <w:jc w:val="both"/>
        <w:rPr>
          <w:rFonts w:ascii="Arial" w:hAnsi="Arial" w:cs="Arial"/>
          <w:b/>
          <w:bCs/>
          <w:lang w:val="es-ES"/>
        </w:rPr>
      </w:pPr>
    </w:p>
    <w:p w14:paraId="38BBFDA5" w14:textId="1EFE83FA" w:rsidR="00AA1235" w:rsidRDefault="00AA1235" w:rsidP="000F26D2">
      <w:pPr>
        <w:jc w:val="both"/>
        <w:rPr>
          <w:rFonts w:ascii="Arial" w:hAnsi="Arial" w:cs="Arial"/>
          <w:b/>
          <w:bCs/>
          <w:lang w:val="es-ES"/>
        </w:rPr>
      </w:pPr>
    </w:p>
    <w:p w14:paraId="2519C9EA" w14:textId="6963E368" w:rsidR="00AA1235" w:rsidRDefault="00AA1235" w:rsidP="000F26D2">
      <w:pPr>
        <w:jc w:val="both"/>
        <w:rPr>
          <w:rFonts w:ascii="Arial" w:hAnsi="Arial" w:cs="Arial"/>
          <w:b/>
          <w:bCs/>
          <w:lang w:val="es-ES"/>
        </w:rPr>
      </w:pPr>
    </w:p>
    <w:p w14:paraId="3817FEF9" w14:textId="0B9D6968" w:rsidR="00AA1235" w:rsidRDefault="00AA1235" w:rsidP="000F26D2">
      <w:pPr>
        <w:jc w:val="both"/>
        <w:rPr>
          <w:rFonts w:ascii="Arial" w:hAnsi="Arial" w:cs="Arial"/>
          <w:b/>
          <w:bCs/>
          <w:lang w:val="es-ES"/>
        </w:rPr>
      </w:pPr>
    </w:p>
    <w:p w14:paraId="30E1712E" w14:textId="53BFC69B" w:rsidR="00AA1235" w:rsidRDefault="00AA1235" w:rsidP="000F26D2">
      <w:pPr>
        <w:jc w:val="both"/>
        <w:rPr>
          <w:rFonts w:ascii="Arial" w:hAnsi="Arial" w:cs="Arial"/>
          <w:b/>
          <w:bCs/>
          <w:lang w:val="es-ES"/>
        </w:rPr>
      </w:pPr>
    </w:p>
    <w:p w14:paraId="7F32FA6D" w14:textId="61BE2ACC" w:rsidR="00AA1235" w:rsidRDefault="00AA1235" w:rsidP="000F26D2">
      <w:pPr>
        <w:jc w:val="both"/>
        <w:rPr>
          <w:rFonts w:ascii="Arial" w:hAnsi="Arial" w:cs="Arial"/>
          <w:b/>
          <w:bCs/>
          <w:lang w:val="es-ES"/>
        </w:rPr>
      </w:pPr>
    </w:p>
    <w:p w14:paraId="577CB00C" w14:textId="657A9153" w:rsidR="00AA1235" w:rsidRDefault="00AA1235" w:rsidP="000F26D2">
      <w:pPr>
        <w:jc w:val="both"/>
        <w:rPr>
          <w:rFonts w:ascii="Arial" w:hAnsi="Arial" w:cs="Arial"/>
          <w:b/>
          <w:bCs/>
          <w:lang w:val="es-ES"/>
        </w:rPr>
      </w:pPr>
    </w:p>
    <w:p w14:paraId="2A261C9B" w14:textId="13243F07" w:rsidR="00AA1235" w:rsidRDefault="00AA1235" w:rsidP="000F26D2">
      <w:pPr>
        <w:jc w:val="both"/>
        <w:rPr>
          <w:rFonts w:ascii="Arial" w:hAnsi="Arial" w:cs="Arial"/>
          <w:b/>
          <w:bCs/>
          <w:lang w:val="es-ES"/>
        </w:rPr>
      </w:pPr>
    </w:p>
    <w:p w14:paraId="7092A56A" w14:textId="44E0C45A" w:rsidR="00AA1235" w:rsidRDefault="00AA1235" w:rsidP="000F26D2">
      <w:pPr>
        <w:jc w:val="both"/>
        <w:rPr>
          <w:rFonts w:ascii="Arial" w:hAnsi="Arial" w:cs="Arial"/>
          <w:b/>
          <w:bCs/>
          <w:lang w:val="es-ES"/>
        </w:rPr>
      </w:pPr>
    </w:p>
    <w:p w14:paraId="7DD97972" w14:textId="6AA149C9" w:rsidR="00AA1235" w:rsidRDefault="00AA1235" w:rsidP="000F26D2">
      <w:pPr>
        <w:jc w:val="both"/>
        <w:rPr>
          <w:rFonts w:ascii="Arial" w:hAnsi="Arial" w:cs="Arial"/>
          <w:b/>
          <w:bCs/>
          <w:lang w:val="es-ES"/>
        </w:rPr>
      </w:pPr>
    </w:p>
    <w:p w14:paraId="48988B32" w14:textId="1F20DB93" w:rsidR="00AA1235" w:rsidRDefault="00AA1235" w:rsidP="000F26D2">
      <w:pPr>
        <w:jc w:val="both"/>
        <w:rPr>
          <w:rFonts w:ascii="Arial" w:hAnsi="Arial" w:cs="Arial"/>
          <w:b/>
          <w:bCs/>
          <w:lang w:val="es-ES"/>
        </w:rPr>
      </w:pPr>
    </w:p>
    <w:p w14:paraId="4A946B25" w14:textId="3ADF54FD" w:rsidR="00AA1235" w:rsidRDefault="00AA1235" w:rsidP="000F26D2">
      <w:pPr>
        <w:jc w:val="both"/>
        <w:rPr>
          <w:rFonts w:ascii="Arial" w:hAnsi="Arial" w:cs="Arial"/>
          <w:b/>
          <w:bCs/>
          <w:lang w:val="es-ES"/>
        </w:rPr>
      </w:pPr>
    </w:p>
    <w:p w14:paraId="24CC52FE" w14:textId="4D988F06" w:rsidR="00AA1235" w:rsidRDefault="00AA1235" w:rsidP="000F26D2">
      <w:pPr>
        <w:jc w:val="both"/>
        <w:rPr>
          <w:rFonts w:ascii="Arial" w:hAnsi="Arial" w:cs="Arial"/>
          <w:b/>
          <w:bCs/>
          <w:lang w:val="es-ES"/>
        </w:rPr>
      </w:pPr>
    </w:p>
    <w:p w14:paraId="70B3AE38" w14:textId="382FA0C4" w:rsidR="00AA1235" w:rsidRDefault="00AA1235" w:rsidP="000F26D2">
      <w:pPr>
        <w:jc w:val="both"/>
        <w:rPr>
          <w:rFonts w:ascii="Arial" w:hAnsi="Arial" w:cs="Arial"/>
          <w:b/>
          <w:bCs/>
          <w:lang w:val="es-ES"/>
        </w:rPr>
      </w:pPr>
    </w:p>
    <w:p w14:paraId="163753F3" w14:textId="639C5576" w:rsidR="00AA1235" w:rsidRDefault="00AA1235" w:rsidP="000F26D2">
      <w:pPr>
        <w:jc w:val="both"/>
        <w:rPr>
          <w:rFonts w:ascii="Arial" w:hAnsi="Arial" w:cs="Arial"/>
          <w:b/>
          <w:bCs/>
          <w:lang w:val="es-ES"/>
        </w:rPr>
      </w:pPr>
    </w:p>
    <w:p w14:paraId="7F8774F1" w14:textId="0A9E4308" w:rsidR="00AA1235" w:rsidRDefault="00AA1235" w:rsidP="000F26D2">
      <w:pPr>
        <w:jc w:val="both"/>
        <w:rPr>
          <w:rFonts w:ascii="Arial" w:hAnsi="Arial" w:cs="Arial"/>
          <w:b/>
          <w:bCs/>
          <w:lang w:val="es-ES"/>
        </w:rPr>
      </w:pPr>
    </w:p>
    <w:p w14:paraId="747E3895" w14:textId="294DB28D" w:rsidR="00AA1235" w:rsidRDefault="00AA1235" w:rsidP="000F26D2">
      <w:pPr>
        <w:jc w:val="both"/>
        <w:rPr>
          <w:rFonts w:ascii="Arial" w:hAnsi="Arial" w:cs="Arial"/>
          <w:b/>
          <w:bCs/>
          <w:lang w:val="es-ES"/>
        </w:rPr>
      </w:pPr>
    </w:p>
    <w:p w14:paraId="24C79FF8" w14:textId="1950B148" w:rsidR="00AA1235" w:rsidRDefault="00AA1235" w:rsidP="000F26D2">
      <w:pPr>
        <w:jc w:val="both"/>
        <w:rPr>
          <w:rFonts w:ascii="Arial" w:hAnsi="Arial" w:cs="Arial"/>
          <w:b/>
          <w:bCs/>
          <w:lang w:val="es-ES"/>
        </w:rPr>
      </w:pPr>
    </w:p>
    <w:p w14:paraId="62024BAB" w14:textId="29C6C01A" w:rsidR="00AA1235" w:rsidRPr="000F26D2" w:rsidRDefault="00AA1235" w:rsidP="000F26D2">
      <w:pPr>
        <w:jc w:val="both"/>
        <w:rPr>
          <w:rFonts w:ascii="Arial" w:hAnsi="Arial" w:cs="Arial"/>
          <w:b/>
          <w:bCs/>
          <w:lang w:val="es-ES"/>
        </w:rPr>
      </w:pPr>
    </w:p>
    <w:p w14:paraId="48CB9F73" w14:textId="39E67B36" w:rsidR="009C6295" w:rsidRDefault="009C6295" w:rsidP="00DB7421">
      <w:pPr>
        <w:pStyle w:val="Ttulo1"/>
        <w:rPr>
          <w:rFonts w:cs="Arial"/>
        </w:rPr>
      </w:pPr>
      <w:bookmarkStart w:id="1" w:name="_Toc490122217"/>
      <w:r w:rsidRPr="00585CA2">
        <w:rPr>
          <w:rFonts w:cs="Arial"/>
        </w:rPr>
        <w:lastRenderedPageBreak/>
        <w:t>Introducción</w:t>
      </w:r>
      <w:bookmarkEnd w:id="1"/>
    </w:p>
    <w:p w14:paraId="46B0EAE6" w14:textId="6AECEE93" w:rsidR="0031619C" w:rsidRPr="00585CA2" w:rsidRDefault="00371EE3" w:rsidP="00371EE3">
      <w:pPr>
        <w:jc w:val="both"/>
        <w:rPr>
          <w:rFonts w:ascii="Arial" w:hAnsi="Arial" w:cs="Arial"/>
          <w:sz w:val="24"/>
          <w:szCs w:val="24"/>
        </w:rPr>
      </w:pPr>
      <w:r w:rsidRPr="00585CA2">
        <w:rPr>
          <w:rFonts w:ascii="Arial" w:hAnsi="Arial" w:cs="Arial"/>
          <w:sz w:val="24"/>
          <w:szCs w:val="24"/>
        </w:rPr>
        <w:t xml:space="preserve">Prosubachoque es una entidad sin ánimo de lucro, con 30 años de trayectoria en el ámbito local </w:t>
      </w:r>
      <w:sdt>
        <w:sdtPr>
          <w:rPr>
            <w:rFonts w:ascii="Arial" w:hAnsi="Arial" w:cs="Arial"/>
            <w:sz w:val="24"/>
            <w:szCs w:val="24"/>
          </w:rPr>
          <w:id w:val="-1533255897"/>
          <w:citation/>
        </w:sdtPr>
        <w:sdtEndPr/>
        <w:sdtContent>
          <w:r w:rsidR="00973DEC" w:rsidRPr="00585CA2">
            <w:rPr>
              <w:rFonts w:ascii="Arial" w:hAnsi="Arial" w:cs="Arial"/>
              <w:sz w:val="24"/>
              <w:szCs w:val="24"/>
            </w:rPr>
            <w:fldChar w:fldCharType="begin"/>
          </w:r>
          <w:r w:rsidR="00973DEC" w:rsidRPr="00585CA2">
            <w:rPr>
              <w:rFonts w:ascii="Arial" w:hAnsi="Arial" w:cs="Arial"/>
              <w:sz w:val="24"/>
              <w:szCs w:val="24"/>
            </w:rPr>
            <w:instrText xml:space="preserve"> CITATION PRO16 \l 9226 </w:instrText>
          </w:r>
          <w:r w:rsidR="00973DEC" w:rsidRPr="00585CA2">
            <w:rPr>
              <w:rFonts w:ascii="Arial" w:hAnsi="Arial" w:cs="Arial"/>
              <w:sz w:val="24"/>
              <w:szCs w:val="24"/>
            </w:rPr>
            <w:fldChar w:fldCharType="separate"/>
          </w:r>
          <w:r w:rsidR="00D430B5" w:rsidRPr="00D430B5">
            <w:rPr>
              <w:rFonts w:ascii="Arial" w:hAnsi="Arial" w:cs="Arial"/>
              <w:noProof/>
              <w:sz w:val="24"/>
              <w:szCs w:val="24"/>
            </w:rPr>
            <w:t>(PROSUBACHOQUE , 2016)</w:t>
          </w:r>
          <w:r w:rsidR="00973DEC" w:rsidRPr="00585CA2">
            <w:rPr>
              <w:rFonts w:ascii="Arial" w:hAnsi="Arial" w:cs="Arial"/>
              <w:sz w:val="24"/>
              <w:szCs w:val="24"/>
            </w:rPr>
            <w:fldChar w:fldCharType="end"/>
          </w:r>
        </w:sdtContent>
      </w:sdt>
      <w:r w:rsidR="00973DEC" w:rsidRPr="00585CA2">
        <w:rPr>
          <w:rFonts w:ascii="Arial" w:hAnsi="Arial" w:cs="Arial"/>
          <w:sz w:val="24"/>
          <w:szCs w:val="24"/>
        </w:rPr>
        <w:t xml:space="preserve"> que promueve e interviene en pro del desarrollo económico y social del municipio bajo un concepto y premisa primordial de sostenibilidad.</w:t>
      </w:r>
      <w:r w:rsidR="007F112C" w:rsidRPr="00585CA2">
        <w:rPr>
          <w:rFonts w:ascii="Arial" w:hAnsi="Arial" w:cs="Arial"/>
          <w:sz w:val="24"/>
          <w:szCs w:val="24"/>
        </w:rPr>
        <w:t xml:space="preserve"> Como ONG, Prosubachoque vela por la preservación de los recursos hídricos, por la orientación agropecuaria y turística, por una planeación y gestión </w:t>
      </w:r>
      <w:r w:rsidR="00F86528" w:rsidRPr="00585CA2">
        <w:rPr>
          <w:rFonts w:ascii="Arial" w:hAnsi="Arial" w:cs="Arial"/>
          <w:sz w:val="24"/>
          <w:szCs w:val="24"/>
        </w:rPr>
        <w:t>transparente y por el desarrollo económico y social que debe caracterizar a Subachoque como municipio verde</w:t>
      </w:r>
      <w:r w:rsidR="00A74EDD" w:rsidRPr="00585CA2">
        <w:rPr>
          <w:rFonts w:ascii="Arial" w:hAnsi="Arial" w:cs="Arial"/>
          <w:sz w:val="24"/>
          <w:szCs w:val="24"/>
        </w:rPr>
        <w:t xml:space="preserve"> </w:t>
      </w:r>
      <w:sdt>
        <w:sdtPr>
          <w:rPr>
            <w:rFonts w:ascii="Arial" w:hAnsi="Arial" w:cs="Arial"/>
            <w:sz w:val="24"/>
            <w:szCs w:val="24"/>
          </w:rPr>
          <w:id w:val="-2066017496"/>
          <w:citation/>
        </w:sdtPr>
        <w:sdtEndPr/>
        <w:sdtContent>
          <w:r w:rsidR="00A74EDD" w:rsidRPr="00585CA2">
            <w:rPr>
              <w:rFonts w:ascii="Arial" w:hAnsi="Arial" w:cs="Arial"/>
              <w:sz w:val="24"/>
              <w:szCs w:val="24"/>
            </w:rPr>
            <w:fldChar w:fldCharType="begin"/>
          </w:r>
          <w:r w:rsidR="00A74EDD" w:rsidRPr="00585CA2">
            <w:rPr>
              <w:rFonts w:ascii="Arial" w:hAnsi="Arial" w:cs="Arial"/>
              <w:sz w:val="24"/>
              <w:szCs w:val="24"/>
            </w:rPr>
            <w:instrText xml:space="preserve"> CITATION PRO16 \l 9226 </w:instrText>
          </w:r>
          <w:r w:rsidR="00A74EDD" w:rsidRPr="00585CA2">
            <w:rPr>
              <w:rFonts w:ascii="Arial" w:hAnsi="Arial" w:cs="Arial"/>
              <w:sz w:val="24"/>
              <w:szCs w:val="24"/>
            </w:rPr>
            <w:fldChar w:fldCharType="separate"/>
          </w:r>
          <w:r w:rsidR="00D430B5" w:rsidRPr="00D430B5">
            <w:rPr>
              <w:rFonts w:ascii="Arial" w:hAnsi="Arial" w:cs="Arial"/>
              <w:noProof/>
              <w:sz w:val="24"/>
              <w:szCs w:val="24"/>
            </w:rPr>
            <w:t>(PROSUBACHOQUE , 2016)</w:t>
          </w:r>
          <w:r w:rsidR="00A74EDD" w:rsidRPr="00585CA2">
            <w:rPr>
              <w:rFonts w:ascii="Arial" w:hAnsi="Arial" w:cs="Arial"/>
              <w:sz w:val="24"/>
              <w:szCs w:val="24"/>
            </w:rPr>
            <w:fldChar w:fldCharType="end"/>
          </w:r>
        </w:sdtContent>
      </w:sdt>
      <w:r w:rsidR="00F86528" w:rsidRPr="00585CA2">
        <w:rPr>
          <w:rFonts w:ascii="Arial" w:hAnsi="Arial" w:cs="Arial"/>
          <w:sz w:val="24"/>
          <w:szCs w:val="24"/>
        </w:rPr>
        <w:t>.</w:t>
      </w:r>
      <w:r w:rsidR="00A74EDD" w:rsidRPr="00585CA2">
        <w:rPr>
          <w:rFonts w:ascii="Arial" w:hAnsi="Arial" w:cs="Arial"/>
          <w:sz w:val="24"/>
          <w:szCs w:val="24"/>
        </w:rPr>
        <w:t xml:space="preserve"> Entre las principales actividades que se han desarrollado con el objetivo de defender y proteger los recursos ambientales que el territorio del municipio ofrece, se encuentran: </w:t>
      </w:r>
      <w:r w:rsidR="00FF5FE5" w:rsidRPr="00585CA2">
        <w:rPr>
          <w:rFonts w:ascii="Arial" w:hAnsi="Arial" w:cs="Arial"/>
          <w:sz w:val="24"/>
          <w:szCs w:val="24"/>
        </w:rPr>
        <w:t>la participación e</w:t>
      </w:r>
      <w:r w:rsidR="00882BD7" w:rsidRPr="00585CA2">
        <w:rPr>
          <w:rFonts w:ascii="Arial" w:hAnsi="Arial" w:cs="Arial"/>
          <w:sz w:val="24"/>
          <w:szCs w:val="24"/>
        </w:rPr>
        <w:t xml:space="preserve"> intervención para impedir la construcción de una línea de interconexión eléctrica de alta tensión programada para instalarse en la reserva forestal de los cerros orientales de Subachoque, </w:t>
      </w:r>
      <w:r w:rsidR="00D86E73" w:rsidRPr="00585CA2">
        <w:rPr>
          <w:rFonts w:ascii="Arial" w:hAnsi="Arial" w:cs="Arial"/>
          <w:sz w:val="24"/>
          <w:szCs w:val="24"/>
        </w:rPr>
        <w:t>participación en la elaboración del Esquema de Ordenamiento Territorial (EOT) para garantizar la preservación del patrimonio paisajístico y recursos hídricos del municipio, coordinación del comité para la oposición en la construcción del cenizari</w:t>
      </w:r>
      <w:r w:rsidR="0047743F" w:rsidRPr="00585CA2">
        <w:rPr>
          <w:rFonts w:ascii="Arial" w:hAnsi="Arial" w:cs="Arial"/>
          <w:sz w:val="24"/>
          <w:szCs w:val="24"/>
        </w:rPr>
        <w:t xml:space="preserve">o por parte de la Funeraria Gaviria en pro del cumplimiento cabal del EOT vigente, veedurías de licencias ambientales otorgadas a minerías de extracción de carbón que atentan con la salud del suelo y zonas estratégicas de recarga hídrica, como también a las aguas superficiales por captaciones sin regulación y vertimientos no tratados, entre otras actividades. </w:t>
      </w:r>
    </w:p>
    <w:p w14:paraId="0C305785" w14:textId="4623D3B4" w:rsidR="000B50E8" w:rsidRPr="00585CA2" w:rsidRDefault="000C4A17" w:rsidP="000B50E8">
      <w:pPr>
        <w:jc w:val="both"/>
        <w:rPr>
          <w:rFonts w:ascii="Arial" w:hAnsi="Arial" w:cs="Arial"/>
          <w:sz w:val="24"/>
          <w:szCs w:val="24"/>
        </w:rPr>
      </w:pPr>
      <w:r w:rsidRPr="00585CA2">
        <w:rPr>
          <w:rFonts w:ascii="Arial" w:hAnsi="Arial" w:cs="Arial"/>
          <w:sz w:val="24"/>
          <w:szCs w:val="24"/>
        </w:rPr>
        <w:t>Una de las mayores preocupaciones que se tiene en la actualidad es la recuperación del caudal y la calidad del agua del río Subachoque.</w:t>
      </w:r>
      <w:r w:rsidR="005A31BC" w:rsidRPr="00585CA2">
        <w:rPr>
          <w:rFonts w:ascii="Arial" w:hAnsi="Arial" w:cs="Arial"/>
          <w:sz w:val="24"/>
          <w:szCs w:val="24"/>
        </w:rPr>
        <w:t xml:space="preserve"> Cerca del 95% de las aguas residuales domésticas e industriales en Colombia son dispuestas en sus ríos sin haberlas intervenido en algún grado, alrededor del 65% de los vertimientos se realiza en ríos y/o quebradas de montaña </w:t>
      </w:r>
      <w:sdt>
        <w:sdtPr>
          <w:rPr>
            <w:rFonts w:ascii="Arial" w:hAnsi="Arial" w:cs="Arial"/>
            <w:sz w:val="24"/>
            <w:szCs w:val="24"/>
          </w:rPr>
          <w:id w:val="386538302"/>
          <w:citation/>
        </w:sdtPr>
        <w:sdtEndPr/>
        <w:sdtContent>
          <w:r w:rsidR="005A31BC" w:rsidRPr="00585CA2">
            <w:rPr>
              <w:rFonts w:ascii="Arial" w:hAnsi="Arial" w:cs="Arial"/>
              <w:sz w:val="24"/>
              <w:szCs w:val="24"/>
            </w:rPr>
            <w:fldChar w:fldCharType="begin"/>
          </w:r>
          <w:r w:rsidR="005A31BC" w:rsidRPr="00585CA2">
            <w:rPr>
              <w:rFonts w:ascii="Arial" w:hAnsi="Arial" w:cs="Arial"/>
              <w:sz w:val="24"/>
              <w:szCs w:val="24"/>
            </w:rPr>
            <w:instrText xml:space="preserve"> CITATION LUI06 \l 9226 </w:instrText>
          </w:r>
          <w:r w:rsidR="005A31BC" w:rsidRPr="00585CA2">
            <w:rPr>
              <w:rFonts w:ascii="Arial" w:hAnsi="Arial" w:cs="Arial"/>
              <w:sz w:val="24"/>
              <w:szCs w:val="24"/>
            </w:rPr>
            <w:fldChar w:fldCharType="separate"/>
          </w:r>
          <w:r w:rsidR="00D430B5" w:rsidRPr="00D430B5">
            <w:rPr>
              <w:rFonts w:ascii="Arial" w:hAnsi="Arial" w:cs="Arial"/>
              <w:noProof/>
              <w:sz w:val="24"/>
              <w:szCs w:val="24"/>
            </w:rPr>
            <w:t>(CAMACHO, 2006)</w:t>
          </w:r>
          <w:r w:rsidR="005A31BC" w:rsidRPr="00585CA2">
            <w:rPr>
              <w:rFonts w:ascii="Arial" w:hAnsi="Arial" w:cs="Arial"/>
              <w:sz w:val="24"/>
              <w:szCs w:val="24"/>
            </w:rPr>
            <w:fldChar w:fldCharType="end"/>
          </w:r>
        </w:sdtContent>
      </w:sdt>
      <w:r w:rsidR="00D06A9B" w:rsidRPr="00585CA2">
        <w:rPr>
          <w:rFonts w:ascii="Arial" w:hAnsi="Arial" w:cs="Arial"/>
          <w:sz w:val="24"/>
          <w:szCs w:val="24"/>
        </w:rPr>
        <w:t>, situación que describe la actualidad del cuerpo de agua superficial a recuperar. El aumento de centro</w:t>
      </w:r>
      <w:r w:rsidR="006737ED" w:rsidRPr="00585CA2">
        <w:rPr>
          <w:rFonts w:ascii="Arial" w:hAnsi="Arial" w:cs="Arial"/>
          <w:sz w:val="24"/>
          <w:szCs w:val="24"/>
        </w:rPr>
        <w:t>s</w:t>
      </w:r>
      <w:r w:rsidR="00D06A9B" w:rsidRPr="00585CA2">
        <w:rPr>
          <w:rFonts w:ascii="Arial" w:hAnsi="Arial" w:cs="Arial"/>
          <w:sz w:val="24"/>
          <w:szCs w:val="24"/>
        </w:rPr>
        <w:t xml:space="preserve"> poblados </w:t>
      </w:r>
      <w:r w:rsidR="009E0C0B" w:rsidRPr="00585CA2">
        <w:rPr>
          <w:rFonts w:ascii="Arial" w:hAnsi="Arial" w:cs="Arial"/>
          <w:sz w:val="24"/>
          <w:szCs w:val="24"/>
        </w:rPr>
        <w:t>rurales, el aumento de la población en el casco urbano y la necesidad de otorgar estándares de calidad de vida suficientes para el buen desarrollo económico y social de cada hogar</w:t>
      </w:r>
      <w:r w:rsidR="006737ED" w:rsidRPr="00585CA2">
        <w:rPr>
          <w:rFonts w:ascii="Arial" w:hAnsi="Arial" w:cs="Arial"/>
          <w:sz w:val="24"/>
          <w:szCs w:val="24"/>
        </w:rPr>
        <w:t>, presupone el incremento en el requerimiento del recurso hídrico y en su misma proporción el vertimiento de aguas residuales a quebradas afluentes o directamente al cauce principal del río Subachoque. Sumado a esto, las actividades industriales</w:t>
      </w:r>
      <w:r w:rsidR="00AA4787" w:rsidRPr="00585CA2">
        <w:rPr>
          <w:rFonts w:ascii="Arial" w:hAnsi="Arial" w:cs="Arial"/>
          <w:sz w:val="24"/>
          <w:szCs w:val="24"/>
        </w:rPr>
        <w:t>, que</w:t>
      </w:r>
      <w:r w:rsidR="006737ED" w:rsidRPr="00585CA2">
        <w:rPr>
          <w:rFonts w:ascii="Arial" w:hAnsi="Arial" w:cs="Arial"/>
          <w:sz w:val="24"/>
          <w:szCs w:val="24"/>
        </w:rPr>
        <w:t xml:space="preserve"> se relacionan directamente proporcional </w:t>
      </w:r>
      <w:r w:rsidR="001931EF" w:rsidRPr="00585CA2">
        <w:rPr>
          <w:rFonts w:ascii="Arial" w:hAnsi="Arial" w:cs="Arial"/>
          <w:sz w:val="24"/>
          <w:szCs w:val="24"/>
        </w:rPr>
        <w:t>con el crecimiento poblacional</w:t>
      </w:r>
      <w:r w:rsidR="000B50E8" w:rsidRPr="00585CA2">
        <w:rPr>
          <w:rFonts w:ascii="Arial" w:hAnsi="Arial" w:cs="Arial"/>
          <w:sz w:val="24"/>
          <w:szCs w:val="24"/>
        </w:rPr>
        <w:t>,</w:t>
      </w:r>
      <w:r w:rsidR="001931EF" w:rsidRPr="00585CA2">
        <w:rPr>
          <w:rFonts w:ascii="Arial" w:hAnsi="Arial" w:cs="Arial"/>
          <w:sz w:val="24"/>
          <w:szCs w:val="24"/>
        </w:rPr>
        <w:t xml:space="preserve"> </w:t>
      </w:r>
      <w:r w:rsidR="00AA4787" w:rsidRPr="00585CA2">
        <w:rPr>
          <w:rFonts w:ascii="Arial" w:hAnsi="Arial" w:cs="Arial"/>
          <w:sz w:val="24"/>
          <w:szCs w:val="24"/>
        </w:rPr>
        <w:t>no muestran lineamientos de regulación</w:t>
      </w:r>
      <w:r w:rsidR="000B50E8" w:rsidRPr="00585CA2">
        <w:rPr>
          <w:rFonts w:ascii="Arial" w:hAnsi="Arial" w:cs="Arial"/>
          <w:sz w:val="24"/>
          <w:szCs w:val="24"/>
        </w:rPr>
        <w:t xml:space="preserve"> por parte de autoridades ambientales y estatales</w:t>
      </w:r>
      <w:r w:rsidR="00AA4787" w:rsidRPr="00585CA2">
        <w:rPr>
          <w:rFonts w:ascii="Arial" w:hAnsi="Arial" w:cs="Arial"/>
          <w:sz w:val="24"/>
          <w:szCs w:val="24"/>
        </w:rPr>
        <w:t xml:space="preserve"> </w:t>
      </w:r>
      <w:r w:rsidR="001931EF" w:rsidRPr="00585CA2">
        <w:rPr>
          <w:rFonts w:ascii="Arial" w:hAnsi="Arial" w:cs="Arial"/>
          <w:sz w:val="24"/>
          <w:szCs w:val="24"/>
        </w:rPr>
        <w:t>siendo un fenómeno que atenta directamente al caudal y la calidad del agua</w:t>
      </w:r>
      <w:r w:rsidR="000B50E8" w:rsidRPr="00585CA2">
        <w:rPr>
          <w:rFonts w:ascii="Arial" w:hAnsi="Arial" w:cs="Arial"/>
          <w:sz w:val="24"/>
          <w:szCs w:val="24"/>
        </w:rPr>
        <w:t xml:space="preserve"> reduciendo y limitando los usos actuales y prospectivos que pueda ofrecer el cuerpo de agua. De esta manera se infiere que, en gran parte de su extensión, el río Subachoque no presenta condiciones aptas para potabilización y más aún para riego agrícola. Por este motivo, Prosubachoque como entidad que vela por la preservación y calidad de los recursos ambientales</w:t>
      </w:r>
      <w:r w:rsidR="00BE1DAD" w:rsidRPr="00585CA2">
        <w:rPr>
          <w:rFonts w:ascii="Arial" w:hAnsi="Arial" w:cs="Arial"/>
          <w:sz w:val="24"/>
          <w:szCs w:val="24"/>
        </w:rPr>
        <w:t>,</w:t>
      </w:r>
      <w:r w:rsidR="000B50E8" w:rsidRPr="00585CA2">
        <w:rPr>
          <w:rFonts w:ascii="Arial" w:hAnsi="Arial" w:cs="Arial"/>
          <w:sz w:val="24"/>
          <w:szCs w:val="24"/>
        </w:rPr>
        <w:t xml:space="preserve"> tiene como prioridad el desarrollo e implementación de actividades </w:t>
      </w:r>
      <w:r w:rsidR="00BE1DAD" w:rsidRPr="00585CA2">
        <w:rPr>
          <w:rFonts w:ascii="Arial" w:hAnsi="Arial" w:cs="Arial"/>
          <w:sz w:val="24"/>
          <w:szCs w:val="24"/>
        </w:rPr>
        <w:t xml:space="preserve">para proteger el río Subachoque bajo estándares de calidad del agua, </w:t>
      </w:r>
      <w:r w:rsidR="00BE1DAD" w:rsidRPr="00585CA2">
        <w:rPr>
          <w:rFonts w:ascii="Arial" w:hAnsi="Arial" w:cs="Arial"/>
          <w:sz w:val="24"/>
          <w:szCs w:val="24"/>
        </w:rPr>
        <w:lastRenderedPageBreak/>
        <w:t>niveles y caudales óptimos para su utilización sin llegar a desaparecer el cauce principal.</w:t>
      </w:r>
    </w:p>
    <w:p w14:paraId="359A3440" w14:textId="7214ABFF" w:rsidR="009C6295" w:rsidRPr="00585CA2" w:rsidRDefault="009C6295" w:rsidP="000B50E8">
      <w:pPr>
        <w:pStyle w:val="Ttulo1"/>
        <w:rPr>
          <w:rFonts w:cs="Arial"/>
        </w:rPr>
      </w:pPr>
      <w:bookmarkStart w:id="2" w:name="_Toc490122218"/>
      <w:r w:rsidRPr="00585CA2">
        <w:rPr>
          <w:rFonts w:cs="Arial"/>
        </w:rPr>
        <w:t xml:space="preserve">Justificación del </w:t>
      </w:r>
      <w:r w:rsidR="00BC476C">
        <w:rPr>
          <w:rFonts w:cs="Arial"/>
        </w:rPr>
        <w:t>proyecto</w:t>
      </w:r>
      <w:bookmarkEnd w:id="2"/>
      <w:r w:rsidR="00BC476C">
        <w:rPr>
          <w:rFonts w:cs="Arial"/>
        </w:rPr>
        <w:t xml:space="preserve"> </w:t>
      </w:r>
    </w:p>
    <w:p w14:paraId="77D35828" w14:textId="77777777" w:rsidR="00E60BF1" w:rsidRPr="00585CA2" w:rsidRDefault="005414AB" w:rsidP="005414AB">
      <w:pPr>
        <w:jc w:val="both"/>
        <w:rPr>
          <w:rFonts w:ascii="Arial" w:hAnsi="Arial" w:cs="Arial"/>
          <w:sz w:val="24"/>
          <w:szCs w:val="24"/>
        </w:rPr>
      </w:pPr>
      <w:r w:rsidRPr="00585CA2">
        <w:rPr>
          <w:rFonts w:ascii="Arial" w:hAnsi="Arial" w:cs="Arial"/>
          <w:sz w:val="24"/>
          <w:szCs w:val="24"/>
        </w:rPr>
        <w:t xml:space="preserve">El municipio de Subachoque se caracteriza por tener un alto índice de actividad agroindustrial y/o agropecuaria y su economía </w:t>
      </w:r>
      <w:r w:rsidR="00F91EF2" w:rsidRPr="00585CA2">
        <w:rPr>
          <w:rFonts w:ascii="Arial" w:hAnsi="Arial" w:cs="Arial"/>
          <w:sz w:val="24"/>
          <w:szCs w:val="24"/>
        </w:rPr>
        <w:t>se sustenta en la ganadería y la producción de alimentos para el mercado comercial</w:t>
      </w:r>
      <w:r w:rsidR="007E162F" w:rsidRPr="00585CA2">
        <w:rPr>
          <w:rFonts w:ascii="Arial" w:hAnsi="Arial" w:cs="Arial"/>
          <w:sz w:val="24"/>
          <w:szCs w:val="24"/>
        </w:rPr>
        <w:t xml:space="preserve"> en un porcentaje mayor</w:t>
      </w:r>
      <w:r w:rsidR="00F91EF2" w:rsidRPr="00585CA2">
        <w:rPr>
          <w:rFonts w:ascii="Arial" w:hAnsi="Arial" w:cs="Arial"/>
          <w:sz w:val="24"/>
          <w:szCs w:val="24"/>
        </w:rPr>
        <w:t>. Con respecto al censo realizado en el año 2005 y su proyección calculad</w:t>
      </w:r>
      <w:r w:rsidR="00CC79A8" w:rsidRPr="00585CA2">
        <w:rPr>
          <w:rFonts w:ascii="Arial" w:hAnsi="Arial" w:cs="Arial"/>
          <w:sz w:val="24"/>
          <w:szCs w:val="24"/>
        </w:rPr>
        <w:t xml:space="preserve">a por el DANE hasta el año 2027, la proporción de habitantes en la zona rural sobrepasa a la proporción </w:t>
      </w:r>
      <w:r w:rsidR="00DF13B9" w:rsidRPr="00585CA2">
        <w:rPr>
          <w:rFonts w:ascii="Arial" w:hAnsi="Arial" w:cs="Arial"/>
          <w:sz w:val="24"/>
          <w:szCs w:val="24"/>
        </w:rPr>
        <w:t>de los</w:t>
      </w:r>
      <w:r w:rsidR="00CC79A8" w:rsidRPr="00585CA2">
        <w:rPr>
          <w:rFonts w:ascii="Arial" w:hAnsi="Arial" w:cs="Arial"/>
          <w:sz w:val="24"/>
          <w:szCs w:val="24"/>
        </w:rPr>
        <w:t xml:space="preserve"> centros urbanos en cada uno de los años analizados. </w:t>
      </w:r>
      <w:r w:rsidR="00FA0829" w:rsidRPr="00585CA2">
        <w:rPr>
          <w:rFonts w:ascii="Arial" w:hAnsi="Arial" w:cs="Arial"/>
          <w:sz w:val="24"/>
          <w:szCs w:val="24"/>
        </w:rPr>
        <w:t xml:space="preserve">En la </w:t>
      </w:r>
      <w:r w:rsidR="00FA0829" w:rsidRPr="00585CA2">
        <w:rPr>
          <w:rFonts w:ascii="Arial" w:hAnsi="Arial" w:cs="Arial"/>
          <w:i/>
          <w:sz w:val="24"/>
          <w:szCs w:val="24"/>
        </w:rPr>
        <w:t xml:space="preserve">Tabla 1 </w:t>
      </w:r>
      <w:r w:rsidR="00FA0829" w:rsidRPr="00585CA2">
        <w:rPr>
          <w:rFonts w:ascii="Arial" w:hAnsi="Arial" w:cs="Arial"/>
          <w:sz w:val="24"/>
          <w:szCs w:val="24"/>
        </w:rPr>
        <w:t xml:space="preserve">se puede observar como la proporción de habitantes en zonas rurales incluso aumenta con el paso de los años. Esta tendencia se puede explicar gracias al atractivo paisajístico y ambiente pacifico que ofrece el municipio de Subachoque lo que resulta en un aumento de inmigrantes hacia zonas alejadas del casco urbano. De esta misma manera, el uso del recurso hídrico tendrá una demanda cada vez más elevada </w:t>
      </w:r>
      <w:r w:rsidR="00956FE5" w:rsidRPr="00585CA2">
        <w:rPr>
          <w:rFonts w:ascii="Arial" w:hAnsi="Arial" w:cs="Arial"/>
          <w:sz w:val="24"/>
          <w:szCs w:val="24"/>
        </w:rPr>
        <w:t>atentando directamente contra el caudal base del cuerpo de agua ofertado y la calidad del agua de mismo.</w:t>
      </w:r>
    </w:p>
    <w:p w14:paraId="01E9FFBB" w14:textId="62C296AD" w:rsidR="00E60BF1" w:rsidRPr="00585CA2" w:rsidRDefault="00E60BF1" w:rsidP="00E60BF1">
      <w:pPr>
        <w:pStyle w:val="Descripcin"/>
        <w:keepNext/>
        <w:jc w:val="both"/>
        <w:rPr>
          <w:rFonts w:ascii="Arial" w:hAnsi="Arial" w:cs="Arial"/>
        </w:rPr>
      </w:pPr>
      <w:bookmarkStart w:id="3" w:name="_Toc490120779"/>
      <w:r w:rsidRPr="00585CA2">
        <w:rPr>
          <w:rFonts w:ascii="Arial" w:hAnsi="Arial" w:cs="Arial"/>
        </w:rPr>
        <w:t xml:space="preserve">Tabla </w:t>
      </w:r>
      <w:r w:rsidRPr="00585CA2">
        <w:rPr>
          <w:rFonts w:ascii="Arial" w:hAnsi="Arial" w:cs="Arial"/>
        </w:rPr>
        <w:fldChar w:fldCharType="begin"/>
      </w:r>
      <w:r w:rsidRPr="00585CA2">
        <w:rPr>
          <w:rFonts w:ascii="Arial" w:hAnsi="Arial" w:cs="Arial"/>
        </w:rPr>
        <w:instrText xml:space="preserve"> SEQ Tabla \* ARABIC </w:instrText>
      </w:r>
      <w:r w:rsidRPr="00585CA2">
        <w:rPr>
          <w:rFonts w:ascii="Arial" w:hAnsi="Arial" w:cs="Arial"/>
        </w:rPr>
        <w:fldChar w:fldCharType="separate"/>
      </w:r>
      <w:r w:rsidR="00366E55">
        <w:rPr>
          <w:rFonts w:ascii="Arial" w:hAnsi="Arial" w:cs="Arial"/>
          <w:noProof/>
        </w:rPr>
        <w:t>1</w:t>
      </w:r>
      <w:r w:rsidRPr="00585CA2">
        <w:rPr>
          <w:rFonts w:ascii="Arial" w:hAnsi="Arial" w:cs="Arial"/>
        </w:rPr>
        <w:fldChar w:fldCharType="end"/>
      </w:r>
      <w:r w:rsidRPr="00585CA2">
        <w:rPr>
          <w:rFonts w:ascii="Arial" w:hAnsi="Arial" w:cs="Arial"/>
        </w:rPr>
        <w:t xml:space="preserve">. Datos recolectados </w:t>
      </w:r>
      <w:r w:rsidR="00FA0829" w:rsidRPr="00585CA2">
        <w:rPr>
          <w:rFonts w:ascii="Arial" w:hAnsi="Arial" w:cs="Arial"/>
        </w:rPr>
        <w:t>del censo hecho en el año 2005 y las proyecciones realizadas por el DANE hasta el año 2027.</w:t>
      </w:r>
      <w:bookmarkEnd w:id="3"/>
    </w:p>
    <w:p w14:paraId="09044C87" w14:textId="77777777" w:rsidR="00E60BF1" w:rsidRPr="00585CA2" w:rsidRDefault="00E60BF1" w:rsidP="005414AB">
      <w:pPr>
        <w:jc w:val="both"/>
        <w:rPr>
          <w:rFonts w:ascii="Arial" w:hAnsi="Arial" w:cs="Arial"/>
        </w:rPr>
      </w:pPr>
      <w:r w:rsidRPr="00585CA2">
        <w:rPr>
          <w:rFonts w:ascii="Arial" w:hAnsi="Arial" w:cs="Arial"/>
          <w:noProof/>
          <w:lang w:val="es-ES_tradnl" w:eastAsia="es-ES_tradnl"/>
        </w:rPr>
        <w:drawing>
          <wp:inline distT="0" distB="0" distL="0" distR="0" wp14:anchorId="5D22C64B" wp14:editId="1A1E2455">
            <wp:extent cx="5612130" cy="2672896"/>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2130" cy="2672896"/>
                    </a:xfrm>
                    <a:prstGeom prst="rect">
                      <a:avLst/>
                    </a:prstGeom>
                    <a:noFill/>
                    <a:ln>
                      <a:noFill/>
                    </a:ln>
                  </pic:spPr>
                </pic:pic>
              </a:graphicData>
            </a:graphic>
          </wp:inline>
        </w:drawing>
      </w:r>
    </w:p>
    <w:p w14:paraId="04F8953D" w14:textId="77777777" w:rsidR="005414AB" w:rsidRPr="00585CA2" w:rsidRDefault="00DF13B9" w:rsidP="005414AB">
      <w:pPr>
        <w:jc w:val="both"/>
        <w:rPr>
          <w:rFonts w:ascii="Arial" w:hAnsi="Arial" w:cs="Arial"/>
          <w:sz w:val="24"/>
          <w:szCs w:val="24"/>
        </w:rPr>
      </w:pPr>
      <w:r w:rsidRPr="00585CA2">
        <w:rPr>
          <w:rFonts w:ascii="Arial" w:hAnsi="Arial" w:cs="Arial"/>
          <w:sz w:val="24"/>
          <w:szCs w:val="24"/>
        </w:rPr>
        <w:t>Esto argumenta la importancia de las actividades agroindustriales para el municipio de Subachoque y por ende la gran dependencia de la comunidad al acceso de agua fresca de fuentes superficiales</w:t>
      </w:r>
      <w:r w:rsidR="00956FE5" w:rsidRPr="00585CA2">
        <w:rPr>
          <w:rFonts w:ascii="Arial" w:hAnsi="Arial" w:cs="Arial"/>
          <w:sz w:val="24"/>
          <w:szCs w:val="24"/>
        </w:rPr>
        <w:t>,</w:t>
      </w:r>
      <w:r w:rsidRPr="00585CA2">
        <w:rPr>
          <w:rFonts w:ascii="Arial" w:hAnsi="Arial" w:cs="Arial"/>
          <w:sz w:val="24"/>
          <w:szCs w:val="24"/>
        </w:rPr>
        <w:t xml:space="preserve"> en su mayoría. </w:t>
      </w:r>
      <w:r w:rsidR="007E162F" w:rsidRPr="00585CA2">
        <w:rPr>
          <w:rFonts w:ascii="Arial" w:hAnsi="Arial" w:cs="Arial"/>
          <w:sz w:val="24"/>
          <w:szCs w:val="24"/>
        </w:rPr>
        <w:t xml:space="preserve">El uso potencial del suelo </w:t>
      </w:r>
      <w:r w:rsidR="00956FE5" w:rsidRPr="00585CA2">
        <w:rPr>
          <w:rFonts w:ascii="Arial" w:hAnsi="Arial" w:cs="Arial"/>
          <w:sz w:val="24"/>
          <w:szCs w:val="24"/>
        </w:rPr>
        <w:t xml:space="preserve">del territorio de Subachoque </w:t>
      </w:r>
      <w:r w:rsidR="00813155" w:rsidRPr="00585CA2">
        <w:rPr>
          <w:rFonts w:ascii="Arial" w:hAnsi="Arial" w:cs="Arial"/>
          <w:sz w:val="24"/>
          <w:szCs w:val="24"/>
        </w:rPr>
        <w:t>se caracteriza en un mapa de escala 1:25000 en donde se identifican diferentes tipos de suelo y su capacidad y viabilidad para la agricultura. Aproximadamente, el 60% del suelo está ocupado para uso agropecuario intensivo, mecanizado y/o tradicional. Dentro de estas actividades se encuentran cultivos transitorios, s</w:t>
      </w:r>
      <w:r w:rsidR="00CA4B23" w:rsidRPr="00585CA2">
        <w:rPr>
          <w:rFonts w:ascii="Arial" w:hAnsi="Arial" w:cs="Arial"/>
          <w:sz w:val="24"/>
          <w:szCs w:val="24"/>
        </w:rPr>
        <w:t>emi-permanentes y/o permanentes y</w:t>
      </w:r>
      <w:r w:rsidR="00813155" w:rsidRPr="00585CA2">
        <w:rPr>
          <w:rFonts w:ascii="Arial" w:hAnsi="Arial" w:cs="Arial"/>
          <w:sz w:val="24"/>
          <w:szCs w:val="24"/>
        </w:rPr>
        <w:t xml:space="preserve"> ganadería </w:t>
      </w:r>
      <w:r w:rsidR="00CA4B23" w:rsidRPr="00585CA2">
        <w:rPr>
          <w:rFonts w:ascii="Arial" w:hAnsi="Arial" w:cs="Arial"/>
          <w:sz w:val="24"/>
          <w:szCs w:val="24"/>
        </w:rPr>
        <w:t xml:space="preserve">extensiva. El desarrollo de estas actividades se sustenta bajo el uso constante de recursos </w:t>
      </w:r>
      <w:r w:rsidR="00CA4B23" w:rsidRPr="00585CA2">
        <w:rPr>
          <w:rFonts w:ascii="Arial" w:hAnsi="Arial" w:cs="Arial"/>
          <w:sz w:val="24"/>
          <w:szCs w:val="24"/>
        </w:rPr>
        <w:lastRenderedPageBreak/>
        <w:t>hídricos en donde el principal ofertante es el río Subachoque gracias a la cercanía a estas tierras</w:t>
      </w:r>
      <w:r w:rsidR="00956FE5" w:rsidRPr="00585CA2">
        <w:rPr>
          <w:rFonts w:ascii="Arial" w:hAnsi="Arial" w:cs="Arial"/>
          <w:sz w:val="24"/>
          <w:szCs w:val="24"/>
        </w:rPr>
        <w:t xml:space="preserve"> y su facilidad de acceso</w:t>
      </w:r>
      <w:r w:rsidR="00CA4B23" w:rsidRPr="00585CA2">
        <w:rPr>
          <w:rFonts w:ascii="Arial" w:hAnsi="Arial" w:cs="Arial"/>
          <w:sz w:val="24"/>
          <w:szCs w:val="24"/>
        </w:rPr>
        <w:t xml:space="preserve">. Es decir, tanto para el municipio de Subachoque como para el corregimiento de La Pradera y los demás municipios que se sirven de este sistema ambiental o cuerpo de agua, es de vital importancia mantener condiciones óptimas de caudal y calidad del agua con el principal objetivo de continuar desarrollando dichas actividades agroindustriales y de este modo impulsar a la economía de la Provincia de Sabana de Occidente </w:t>
      </w:r>
      <w:r w:rsidR="00956FE5" w:rsidRPr="00585CA2">
        <w:rPr>
          <w:rFonts w:ascii="Arial" w:hAnsi="Arial" w:cs="Arial"/>
          <w:sz w:val="24"/>
          <w:szCs w:val="24"/>
        </w:rPr>
        <w:t>a mantener dichas actividades como las principales influyentes en la economía de cada municipio.</w:t>
      </w:r>
    </w:p>
    <w:p w14:paraId="4F82067D" w14:textId="77777777" w:rsidR="00956FE5" w:rsidRPr="00585CA2" w:rsidRDefault="00956FE5" w:rsidP="005414AB">
      <w:pPr>
        <w:jc w:val="both"/>
        <w:rPr>
          <w:rFonts w:ascii="Arial" w:hAnsi="Arial" w:cs="Arial"/>
          <w:sz w:val="24"/>
          <w:szCs w:val="24"/>
        </w:rPr>
      </w:pPr>
      <w:r w:rsidRPr="00585CA2">
        <w:rPr>
          <w:rFonts w:ascii="Arial" w:hAnsi="Arial" w:cs="Arial"/>
          <w:sz w:val="24"/>
          <w:szCs w:val="24"/>
        </w:rPr>
        <w:t xml:space="preserve">Por otro lado, cabe resaltar </w:t>
      </w:r>
      <w:r w:rsidR="00B74CEA" w:rsidRPr="00585CA2">
        <w:rPr>
          <w:rFonts w:ascii="Arial" w:hAnsi="Arial" w:cs="Arial"/>
          <w:sz w:val="24"/>
          <w:szCs w:val="24"/>
        </w:rPr>
        <w:t xml:space="preserve">la falta de capacidad y eficiencia tanto de la PTAR ubicada en el corregimiento de La Pradera como en el Municipio de Subachoque. Ambas estructuras no cuentan con tratamientos suficientes para retornar el agua utilizada en condiciones aptas para usos agrícolas o de potabilización. </w:t>
      </w:r>
      <w:r w:rsidR="00C250C3" w:rsidRPr="00585CA2">
        <w:rPr>
          <w:rFonts w:ascii="Arial" w:hAnsi="Arial" w:cs="Arial"/>
          <w:sz w:val="24"/>
          <w:szCs w:val="24"/>
        </w:rPr>
        <w:t>En este sentido, la problemática de salubridad que se genera debe ser prioridad para su manejo y control puesto que en varios sectores y/o tramos del río, el agua se utiliza para riego agrícola sin tener las condiciones de calidad aptas para esta actividad. La correcta planeación, gestión, desarrollo e implementación de los sistemas de tratamiento de aguas residuales, debe ser punto de partida para logra la eficiencia requerida para no impactar la calidad del agua del río al punto de limitar sus usos agroindustriales y de potabilización aguas abajo.</w:t>
      </w:r>
    </w:p>
    <w:p w14:paraId="5CB93C27" w14:textId="6DAF79D6" w:rsidR="00382736" w:rsidRPr="00585CA2" w:rsidRDefault="009C6295" w:rsidP="00382736">
      <w:pPr>
        <w:pStyle w:val="Ttulo1"/>
        <w:jc w:val="both"/>
        <w:rPr>
          <w:rFonts w:cs="Arial"/>
        </w:rPr>
      </w:pPr>
      <w:bookmarkStart w:id="4" w:name="_Toc490122219"/>
      <w:r w:rsidRPr="00585CA2">
        <w:rPr>
          <w:rFonts w:cs="Arial"/>
        </w:rPr>
        <w:t>Objetivo General</w:t>
      </w:r>
      <w:bookmarkEnd w:id="4"/>
    </w:p>
    <w:p w14:paraId="0B27D467" w14:textId="255BE9D9" w:rsidR="00C250C3" w:rsidRPr="00585CA2" w:rsidRDefault="00586C50" w:rsidP="00586C50">
      <w:pPr>
        <w:jc w:val="both"/>
        <w:rPr>
          <w:rFonts w:ascii="Arial" w:hAnsi="Arial" w:cs="Arial"/>
          <w:sz w:val="24"/>
          <w:szCs w:val="24"/>
        </w:rPr>
      </w:pPr>
      <w:r w:rsidRPr="00585CA2">
        <w:rPr>
          <w:rFonts w:ascii="Arial" w:hAnsi="Arial" w:cs="Arial"/>
          <w:sz w:val="24"/>
          <w:szCs w:val="24"/>
        </w:rPr>
        <w:t>Alcanzar estándares de calidad de agua</w:t>
      </w:r>
      <w:r w:rsidR="00566B58" w:rsidRPr="00585CA2">
        <w:rPr>
          <w:rFonts w:ascii="Arial" w:hAnsi="Arial" w:cs="Arial"/>
          <w:sz w:val="24"/>
          <w:szCs w:val="24"/>
        </w:rPr>
        <w:t xml:space="preserve"> dictados en el Decreto </w:t>
      </w:r>
      <w:r w:rsidR="00FD526B" w:rsidRPr="00585CA2">
        <w:rPr>
          <w:rFonts w:ascii="Arial" w:hAnsi="Arial" w:cs="Arial"/>
          <w:sz w:val="24"/>
          <w:szCs w:val="24"/>
        </w:rPr>
        <w:t>1594 de 19</w:t>
      </w:r>
      <w:r w:rsidR="00566B58" w:rsidRPr="00585CA2">
        <w:rPr>
          <w:rFonts w:ascii="Arial" w:hAnsi="Arial" w:cs="Arial"/>
          <w:sz w:val="24"/>
          <w:szCs w:val="24"/>
        </w:rPr>
        <w:t>8</w:t>
      </w:r>
      <w:r w:rsidR="00FD526B" w:rsidRPr="00585CA2">
        <w:rPr>
          <w:rFonts w:ascii="Arial" w:hAnsi="Arial" w:cs="Arial"/>
          <w:sz w:val="24"/>
          <w:szCs w:val="24"/>
        </w:rPr>
        <w:t>4</w:t>
      </w:r>
      <w:r w:rsidR="00566B58" w:rsidRPr="00585CA2">
        <w:rPr>
          <w:rFonts w:ascii="Arial" w:hAnsi="Arial" w:cs="Arial"/>
          <w:sz w:val="24"/>
          <w:szCs w:val="24"/>
        </w:rPr>
        <w:t xml:space="preserve"> para consumo humano</w:t>
      </w:r>
      <w:r w:rsidR="000F3FEA">
        <w:rPr>
          <w:rFonts w:ascii="Arial" w:hAnsi="Arial" w:cs="Arial"/>
          <w:sz w:val="24"/>
          <w:szCs w:val="24"/>
        </w:rPr>
        <w:t>, uso agrícola y pecuario</w:t>
      </w:r>
      <w:r w:rsidR="00FD526B" w:rsidRPr="00585CA2">
        <w:rPr>
          <w:rFonts w:ascii="Arial" w:hAnsi="Arial" w:cs="Arial"/>
          <w:sz w:val="24"/>
          <w:szCs w:val="24"/>
        </w:rPr>
        <w:t xml:space="preserve"> y preservación de flora y </w:t>
      </w:r>
      <w:r w:rsidR="000F3FEA">
        <w:rPr>
          <w:rFonts w:ascii="Arial" w:hAnsi="Arial" w:cs="Arial"/>
          <w:sz w:val="24"/>
          <w:szCs w:val="24"/>
        </w:rPr>
        <w:t xml:space="preserve">fauna y </w:t>
      </w:r>
      <w:r w:rsidR="00FD526B" w:rsidRPr="00585CA2">
        <w:rPr>
          <w:rFonts w:ascii="Arial" w:hAnsi="Arial" w:cs="Arial"/>
          <w:sz w:val="24"/>
          <w:szCs w:val="24"/>
        </w:rPr>
        <w:t xml:space="preserve">garantizar </w:t>
      </w:r>
      <w:r w:rsidR="006A5C90" w:rsidRPr="00585CA2">
        <w:rPr>
          <w:rFonts w:ascii="Arial" w:hAnsi="Arial" w:cs="Arial"/>
          <w:sz w:val="24"/>
          <w:szCs w:val="24"/>
        </w:rPr>
        <w:t>el caudal ambiental a lo largo d</w:t>
      </w:r>
      <w:r w:rsidRPr="00585CA2">
        <w:rPr>
          <w:rFonts w:ascii="Arial" w:hAnsi="Arial" w:cs="Arial"/>
          <w:sz w:val="24"/>
          <w:szCs w:val="24"/>
        </w:rPr>
        <w:t xml:space="preserve">el río Subachoque </w:t>
      </w:r>
      <w:r w:rsidR="000F3FEA">
        <w:rPr>
          <w:rFonts w:ascii="Arial" w:hAnsi="Arial" w:cs="Arial"/>
          <w:sz w:val="24"/>
          <w:szCs w:val="24"/>
        </w:rPr>
        <w:t xml:space="preserve">y sus quebradas </w:t>
      </w:r>
      <w:r w:rsidRPr="00585CA2">
        <w:rPr>
          <w:rFonts w:ascii="Arial" w:hAnsi="Arial" w:cs="Arial"/>
          <w:sz w:val="24"/>
          <w:szCs w:val="24"/>
        </w:rPr>
        <w:t xml:space="preserve">para un desarrollo seguro y sostenible de actividades agroindustriales y de distribución del bien </w:t>
      </w:r>
      <w:r w:rsidR="002E3D31" w:rsidRPr="00585CA2">
        <w:rPr>
          <w:rFonts w:ascii="Arial" w:hAnsi="Arial" w:cs="Arial"/>
          <w:sz w:val="24"/>
          <w:szCs w:val="24"/>
        </w:rPr>
        <w:t>en términos económicos, sociales y de salubridad</w:t>
      </w:r>
      <w:r w:rsidR="000F3FEA">
        <w:rPr>
          <w:rFonts w:ascii="Arial" w:hAnsi="Arial" w:cs="Arial"/>
          <w:sz w:val="24"/>
          <w:szCs w:val="24"/>
        </w:rPr>
        <w:t xml:space="preserve"> a través de la coordinación institucional y comunitaria</w:t>
      </w:r>
      <w:r w:rsidR="002E3D31" w:rsidRPr="00585CA2">
        <w:rPr>
          <w:rFonts w:ascii="Arial" w:hAnsi="Arial" w:cs="Arial"/>
          <w:sz w:val="24"/>
          <w:szCs w:val="24"/>
        </w:rPr>
        <w:t>.</w:t>
      </w:r>
    </w:p>
    <w:p w14:paraId="120C3642" w14:textId="77777777" w:rsidR="00D06A9B" w:rsidRPr="00585CA2" w:rsidRDefault="009C6295" w:rsidP="00404C53">
      <w:pPr>
        <w:pStyle w:val="Ttulo1"/>
        <w:jc w:val="both"/>
        <w:rPr>
          <w:rFonts w:cs="Arial"/>
        </w:rPr>
      </w:pPr>
      <w:bookmarkStart w:id="5" w:name="_Toc490122220"/>
      <w:r w:rsidRPr="00585CA2">
        <w:rPr>
          <w:rFonts w:cs="Arial"/>
        </w:rPr>
        <w:t>Objetivos específicos</w:t>
      </w:r>
      <w:bookmarkEnd w:id="5"/>
    </w:p>
    <w:p w14:paraId="798A3659" w14:textId="77777777" w:rsidR="009F00CC" w:rsidRPr="00585CA2" w:rsidRDefault="009F00CC" w:rsidP="002E3D31">
      <w:pPr>
        <w:jc w:val="both"/>
        <w:rPr>
          <w:rFonts w:ascii="Arial" w:hAnsi="Arial" w:cs="Arial"/>
          <w:sz w:val="24"/>
          <w:szCs w:val="24"/>
        </w:rPr>
      </w:pPr>
      <w:r w:rsidRPr="00585CA2">
        <w:rPr>
          <w:rFonts w:ascii="Arial" w:hAnsi="Arial" w:cs="Arial"/>
          <w:sz w:val="24"/>
          <w:szCs w:val="24"/>
        </w:rPr>
        <w:t>Formulación del POMCA de la microcuenca del río Subachoque.</w:t>
      </w:r>
    </w:p>
    <w:p w14:paraId="4653F343" w14:textId="77777777" w:rsidR="002E3D31" w:rsidRPr="00585CA2" w:rsidRDefault="002E3D31" w:rsidP="002E3D31">
      <w:pPr>
        <w:jc w:val="both"/>
        <w:rPr>
          <w:rFonts w:ascii="Arial" w:hAnsi="Arial" w:cs="Arial"/>
          <w:sz w:val="24"/>
          <w:szCs w:val="24"/>
        </w:rPr>
      </w:pPr>
      <w:r w:rsidRPr="00585CA2">
        <w:rPr>
          <w:rFonts w:ascii="Arial" w:hAnsi="Arial" w:cs="Arial"/>
          <w:sz w:val="24"/>
          <w:szCs w:val="24"/>
        </w:rPr>
        <w:t xml:space="preserve">Ordenación de la microcuenca del río Subachoque teniendo en cuenta sus afluentes, quebradas y vertimientos puntuales de tipo doméstico e industrial </w:t>
      </w:r>
      <w:r w:rsidR="009F00CC" w:rsidRPr="00585CA2">
        <w:rPr>
          <w:rFonts w:ascii="Arial" w:hAnsi="Arial" w:cs="Arial"/>
          <w:sz w:val="24"/>
          <w:szCs w:val="24"/>
        </w:rPr>
        <w:t xml:space="preserve">urbano y rural </w:t>
      </w:r>
      <w:r w:rsidRPr="00585CA2">
        <w:rPr>
          <w:rFonts w:ascii="Arial" w:hAnsi="Arial" w:cs="Arial"/>
          <w:sz w:val="24"/>
          <w:szCs w:val="24"/>
        </w:rPr>
        <w:t>(PTAR´s).</w:t>
      </w:r>
    </w:p>
    <w:p w14:paraId="1DA81FCB" w14:textId="77777777" w:rsidR="002E3D31" w:rsidRPr="00585CA2" w:rsidRDefault="002E3D31" w:rsidP="002E3D31">
      <w:pPr>
        <w:jc w:val="both"/>
        <w:rPr>
          <w:rFonts w:ascii="Arial" w:hAnsi="Arial" w:cs="Arial"/>
          <w:sz w:val="24"/>
          <w:szCs w:val="24"/>
        </w:rPr>
      </w:pPr>
      <w:r w:rsidRPr="00585CA2">
        <w:rPr>
          <w:rFonts w:ascii="Arial" w:hAnsi="Arial" w:cs="Arial"/>
          <w:sz w:val="24"/>
          <w:szCs w:val="24"/>
        </w:rPr>
        <w:t xml:space="preserve">Identificar zonas estratégicas </w:t>
      </w:r>
      <w:r w:rsidR="00A56A65" w:rsidRPr="00585CA2">
        <w:rPr>
          <w:rFonts w:ascii="Arial" w:hAnsi="Arial" w:cs="Arial"/>
          <w:sz w:val="24"/>
          <w:szCs w:val="24"/>
        </w:rPr>
        <w:t>para la reforestación de la cuenca con especies endémicas de la región.</w:t>
      </w:r>
    </w:p>
    <w:p w14:paraId="55D8690A" w14:textId="77777777" w:rsidR="00A56A65" w:rsidRPr="00585CA2" w:rsidRDefault="00A56A65" w:rsidP="002E3D31">
      <w:pPr>
        <w:jc w:val="both"/>
        <w:rPr>
          <w:rFonts w:ascii="Arial" w:hAnsi="Arial" w:cs="Arial"/>
          <w:sz w:val="24"/>
          <w:szCs w:val="24"/>
        </w:rPr>
      </w:pPr>
      <w:r w:rsidRPr="00585CA2">
        <w:rPr>
          <w:rFonts w:ascii="Arial" w:hAnsi="Arial" w:cs="Arial"/>
          <w:sz w:val="24"/>
          <w:szCs w:val="24"/>
        </w:rPr>
        <w:t xml:space="preserve">Definición de estándares de calidad del agua a alcanzar para un uso agroindustrial y de potabilización seguro del recurso hídrico. </w:t>
      </w:r>
    </w:p>
    <w:p w14:paraId="6A428A9C" w14:textId="77777777" w:rsidR="003900ED" w:rsidRPr="00585CA2" w:rsidRDefault="009D3525" w:rsidP="002E3D31">
      <w:pPr>
        <w:jc w:val="both"/>
        <w:rPr>
          <w:rFonts w:ascii="Arial" w:hAnsi="Arial" w:cs="Arial"/>
          <w:sz w:val="24"/>
          <w:szCs w:val="24"/>
        </w:rPr>
      </w:pPr>
      <w:r w:rsidRPr="00585CA2">
        <w:rPr>
          <w:rFonts w:ascii="Arial" w:hAnsi="Arial" w:cs="Arial"/>
          <w:sz w:val="24"/>
          <w:szCs w:val="24"/>
        </w:rPr>
        <w:t xml:space="preserve">Aplicación </w:t>
      </w:r>
      <w:r w:rsidR="0085739A" w:rsidRPr="00585CA2">
        <w:rPr>
          <w:rFonts w:ascii="Arial" w:hAnsi="Arial" w:cs="Arial"/>
          <w:sz w:val="24"/>
          <w:szCs w:val="24"/>
        </w:rPr>
        <w:t>del Decreto 0953 del 2013 de Pagos por Servicios Ambientales para la conservación de ecosistemas estratégicos de recarga hídrica y nacederos que surten de agua a acueductos municipales.</w:t>
      </w:r>
    </w:p>
    <w:p w14:paraId="15CC64AE" w14:textId="4F3F957E" w:rsidR="00303452" w:rsidRPr="00585CA2" w:rsidRDefault="00EF6426" w:rsidP="002E3D31">
      <w:pPr>
        <w:jc w:val="both"/>
        <w:rPr>
          <w:rFonts w:ascii="Arial" w:hAnsi="Arial" w:cs="Arial"/>
          <w:sz w:val="24"/>
          <w:szCs w:val="24"/>
        </w:rPr>
      </w:pPr>
      <w:r>
        <w:rPr>
          <w:rFonts w:ascii="Arial" w:hAnsi="Arial" w:cs="Arial"/>
          <w:sz w:val="24"/>
          <w:szCs w:val="24"/>
        </w:rPr>
        <w:lastRenderedPageBreak/>
        <w:t>Conseguir</w:t>
      </w:r>
      <w:r w:rsidR="00303452" w:rsidRPr="00585CA2">
        <w:rPr>
          <w:rFonts w:ascii="Arial" w:hAnsi="Arial" w:cs="Arial"/>
          <w:sz w:val="24"/>
          <w:szCs w:val="24"/>
        </w:rPr>
        <w:t xml:space="preserve"> la participación comunitaria de la microcuenca del río Subachoque con acompañamiento del coordinador/director general, responsable del proyecto, CAR, concejo municipal, alcaldía, ONG y líderes agricultores y ganaderos.</w:t>
      </w:r>
    </w:p>
    <w:p w14:paraId="5D3F312A" w14:textId="2F063F71" w:rsidR="00A56A65" w:rsidRPr="00585CA2" w:rsidRDefault="00EF6426" w:rsidP="002E3D31">
      <w:pPr>
        <w:jc w:val="both"/>
        <w:rPr>
          <w:rFonts w:ascii="Arial" w:hAnsi="Arial" w:cs="Arial"/>
          <w:sz w:val="24"/>
          <w:szCs w:val="24"/>
        </w:rPr>
      </w:pPr>
      <w:r>
        <w:rPr>
          <w:rFonts w:ascii="Arial" w:hAnsi="Arial" w:cs="Arial"/>
          <w:sz w:val="24"/>
          <w:szCs w:val="24"/>
        </w:rPr>
        <w:t>Adecuar</w:t>
      </w:r>
      <w:r w:rsidR="00303452" w:rsidRPr="00585CA2">
        <w:rPr>
          <w:rFonts w:ascii="Arial" w:hAnsi="Arial" w:cs="Arial"/>
          <w:sz w:val="24"/>
          <w:szCs w:val="24"/>
        </w:rPr>
        <w:t xml:space="preserve"> las plantas de tratamiento de aguas residuales del corregimiento de La Pradera, </w:t>
      </w:r>
      <w:r>
        <w:rPr>
          <w:rFonts w:ascii="Arial" w:hAnsi="Arial" w:cs="Arial"/>
          <w:sz w:val="24"/>
          <w:szCs w:val="24"/>
        </w:rPr>
        <w:t>Galdámez y del Municipio de Subachoque a la eficiencia establecida en la normatividad vigente (Resolución 330 del 8 de junio de 2017)</w:t>
      </w:r>
      <w:r w:rsidR="00A56A65" w:rsidRPr="00585CA2">
        <w:rPr>
          <w:rFonts w:ascii="Arial" w:hAnsi="Arial" w:cs="Arial"/>
          <w:sz w:val="24"/>
          <w:szCs w:val="24"/>
        </w:rPr>
        <w:t xml:space="preserve"> </w:t>
      </w:r>
    </w:p>
    <w:p w14:paraId="5C4DFCCF" w14:textId="2C1C18DC" w:rsidR="009C6295" w:rsidRPr="00585CA2" w:rsidRDefault="00382736" w:rsidP="00404C53">
      <w:pPr>
        <w:pStyle w:val="Ttulo1"/>
        <w:jc w:val="both"/>
        <w:rPr>
          <w:rFonts w:cs="Arial"/>
        </w:rPr>
      </w:pPr>
      <w:bookmarkStart w:id="6" w:name="_Toc490122221"/>
      <w:r w:rsidRPr="00585CA2">
        <w:rPr>
          <w:rFonts w:cs="Arial"/>
        </w:rPr>
        <w:t>Diagnó</w:t>
      </w:r>
      <w:r w:rsidR="009C6295" w:rsidRPr="00585CA2">
        <w:rPr>
          <w:rFonts w:cs="Arial"/>
        </w:rPr>
        <w:t>stico</w:t>
      </w:r>
      <w:bookmarkEnd w:id="6"/>
      <w:r w:rsidR="009C6295" w:rsidRPr="00585CA2">
        <w:rPr>
          <w:rFonts w:cs="Arial"/>
        </w:rPr>
        <w:t xml:space="preserve"> </w:t>
      </w:r>
    </w:p>
    <w:p w14:paraId="36E88843" w14:textId="23036533" w:rsidR="000A438B" w:rsidRDefault="000A438B" w:rsidP="00DE14B9">
      <w:pPr>
        <w:jc w:val="both"/>
        <w:rPr>
          <w:rFonts w:ascii="Arial" w:hAnsi="Arial" w:cs="Arial"/>
          <w:sz w:val="24"/>
          <w:szCs w:val="24"/>
        </w:rPr>
      </w:pPr>
      <w:r w:rsidRPr="00585CA2">
        <w:rPr>
          <w:rFonts w:ascii="Arial" w:hAnsi="Arial" w:cs="Arial"/>
          <w:sz w:val="24"/>
          <w:szCs w:val="24"/>
        </w:rPr>
        <w:t xml:space="preserve">Como ya se ha resaltado, el río Subachoque </w:t>
      </w:r>
      <w:r w:rsidR="00D032F8" w:rsidRPr="00585CA2">
        <w:rPr>
          <w:rFonts w:ascii="Arial" w:hAnsi="Arial" w:cs="Arial"/>
          <w:sz w:val="24"/>
          <w:szCs w:val="24"/>
        </w:rPr>
        <w:t xml:space="preserve">sopesa </w:t>
      </w:r>
      <w:r w:rsidR="00DE14B9" w:rsidRPr="00585CA2">
        <w:rPr>
          <w:rFonts w:ascii="Arial" w:hAnsi="Arial" w:cs="Arial"/>
          <w:sz w:val="24"/>
          <w:szCs w:val="24"/>
        </w:rPr>
        <w:t xml:space="preserve">actividades agroindustriales y suple el consumo de al menos 16.000 personas </w:t>
      </w:r>
      <w:sdt>
        <w:sdtPr>
          <w:rPr>
            <w:rFonts w:ascii="Arial" w:hAnsi="Arial" w:cs="Arial"/>
            <w:sz w:val="24"/>
            <w:szCs w:val="24"/>
          </w:rPr>
          <w:id w:val="-501126420"/>
          <w:citation/>
        </w:sdtPr>
        <w:sdtEndPr/>
        <w:sdtContent>
          <w:r w:rsidR="00DE14B9" w:rsidRPr="00585CA2">
            <w:rPr>
              <w:rFonts w:ascii="Arial" w:hAnsi="Arial" w:cs="Arial"/>
              <w:sz w:val="24"/>
              <w:szCs w:val="24"/>
            </w:rPr>
            <w:fldChar w:fldCharType="begin"/>
          </w:r>
          <w:r w:rsidR="00DE14B9" w:rsidRPr="00585CA2">
            <w:rPr>
              <w:rFonts w:ascii="Arial" w:hAnsi="Arial" w:cs="Arial"/>
              <w:sz w:val="24"/>
              <w:szCs w:val="24"/>
            </w:rPr>
            <w:instrText xml:space="preserve"> CITATION Ana11 \l 9226 </w:instrText>
          </w:r>
          <w:r w:rsidR="00DE14B9" w:rsidRPr="00585CA2">
            <w:rPr>
              <w:rFonts w:ascii="Arial" w:hAnsi="Arial" w:cs="Arial"/>
              <w:sz w:val="24"/>
              <w:szCs w:val="24"/>
            </w:rPr>
            <w:fldChar w:fldCharType="separate"/>
          </w:r>
          <w:r w:rsidR="00D430B5" w:rsidRPr="00D430B5">
            <w:rPr>
              <w:rFonts w:ascii="Arial" w:hAnsi="Arial" w:cs="Arial"/>
              <w:noProof/>
              <w:sz w:val="24"/>
              <w:szCs w:val="24"/>
            </w:rPr>
            <w:t>(Mondragón, Lozano, Ordoñez, &amp; Morales, 2011)</w:t>
          </w:r>
          <w:r w:rsidR="00DE14B9" w:rsidRPr="00585CA2">
            <w:rPr>
              <w:rFonts w:ascii="Arial" w:hAnsi="Arial" w:cs="Arial"/>
              <w:sz w:val="24"/>
              <w:szCs w:val="24"/>
            </w:rPr>
            <w:fldChar w:fldCharType="end"/>
          </w:r>
        </w:sdtContent>
      </w:sdt>
      <w:r w:rsidR="00DE14B9" w:rsidRPr="00585CA2">
        <w:rPr>
          <w:rFonts w:ascii="Arial" w:hAnsi="Arial" w:cs="Arial"/>
          <w:sz w:val="24"/>
          <w:szCs w:val="24"/>
        </w:rPr>
        <w:t>, lo que presupone un uso elevado del recurso hídrico y de igual forma su retorno en la misma magnitud en condiciones que atentan directame</w:t>
      </w:r>
      <w:r w:rsidR="0040450E" w:rsidRPr="00585CA2">
        <w:rPr>
          <w:rFonts w:ascii="Arial" w:hAnsi="Arial" w:cs="Arial"/>
          <w:sz w:val="24"/>
          <w:szCs w:val="24"/>
        </w:rPr>
        <w:t>nte contra la calidad del agua de su cauce principal. De las problemáticas actuales que más daño al sistema ambiental están generando se encuentran: la creación de pozos profundos por parte de terceros para el almacenamiento del recurso hídrico en cercanías de</w:t>
      </w:r>
      <w:r w:rsidR="007A7708" w:rsidRPr="00585CA2">
        <w:rPr>
          <w:rFonts w:ascii="Arial" w:hAnsi="Arial" w:cs="Arial"/>
          <w:sz w:val="24"/>
          <w:szCs w:val="24"/>
        </w:rPr>
        <w:t>l naci</w:t>
      </w:r>
      <w:r w:rsidR="00416BC4" w:rsidRPr="00585CA2">
        <w:rPr>
          <w:rFonts w:ascii="Arial" w:hAnsi="Arial" w:cs="Arial"/>
          <w:sz w:val="24"/>
          <w:szCs w:val="24"/>
        </w:rPr>
        <w:t>miento del río Subachoque, lo que</w:t>
      </w:r>
      <w:r w:rsidR="007A7708" w:rsidRPr="00585CA2">
        <w:rPr>
          <w:rFonts w:ascii="Arial" w:hAnsi="Arial" w:cs="Arial"/>
          <w:sz w:val="24"/>
          <w:szCs w:val="24"/>
        </w:rPr>
        <w:t xml:space="preserve"> reduce en gran medida el caudal base de la corriente superficial; la deforestación de grandes extensiones de praderas en ecosistemas estratégicos para el desarrollo de cultivos permanentes y/o transitorios, que atentan directamente al ciclo del agua en su etapa de recarga hídrica y contaminan las aguas superficiales aledañas por medio de la escorrentía de pesticidas y herbicidas; la baja y nula reglamentación </w:t>
      </w:r>
      <w:r w:rsidR="008162FC" w:rsidRPr="00585CA2">
        <w:rPr>
          <w:rFonts w:ascii="Arial" w:hAnsi="Arial" w:cs="Arial"/>
          <w:sz w:val="24"/>
          <w:szCs w:val="24"/>
        </w:rPr>
        <w:t>por parte de</w:t>
      </w:r>
      <w:r w:rsidR="0022552D" w:rsidRPr="00585CA2">
        <w:rPr>
          <w:rFonts w:ascii="Arial" w:hAnsi="Arial" w:cs="Arial"/>
          <w:sz w:val="24"/>
          <w:szCs w:val="24"/>
        </w:rPr>
        <w:t xml:space="preserve"> las autoridad</w:t>
      </w:r>
      <w:r w:rsidR="008162FC" w:rsidRPr="00585CA2">
        <w:rPr>
          <w:rFonts w:ascii="Arial" w:hAnsi="Arial" w:cs="Arial"/>
          <w:sz w:val="24"/>
          <w:szCs w:val="24"/>
        </w:rPr>
        <w:t xml:space="preserve">es ambientales sobre el uso del recurso hídrico y la falta de mecanismos de control sobre permisos otorgados para la captación y posterior vertimiento de las aguas </w:t>
      </w:r>
      <w:r w:rsidR="007B6F92">
        <w:rPr>
          <w:rFonts w:ascii="Arial" w:hAnsi="Arial" w:cs="Arial"/>
          <w:sz w:val="24"/>
          <w:szCs w:val="24"/>
        </w:rPr>
        <w:t>servidas</w:t>
      </w:r>
      <w:r w:rsidR="008162FC" w:rsidRPr="00585CA2">
        <w:rPr>
          <w:rFonts w:ascii="Arial" w:hAnsi="Arial" w:cs="Arial"/>
          <w:sz w:val="24"/>
          <w:szCs w:val="24"/>
        </w:rPr>
        <w:t>; la baja eficien</w:t>
      </w:r>
      <w:r w:rsidR="00627CB7" w:rsidRPr="00585CA2">
        <w:rPr>
          <w:rFonts w:ascii="Arial" w:hAnsi="Arial" w:cs="Arial"/>
          <w:sz w:val="24"/>
          <w:szCs w:val="24"/>
        </w:rPr>
        <w:t xml:space="preserve">cia de las PTAR de los municipios que se sirven del rio Subachoque y la falta de sistemas de tratamiento primario para floristerías, puntos comerciales, </w:t>
      </w:r>
      <w:r w:rsidR="008162FC" w:rsidRPr="00585CA2">
        <w:rPr>
          <w:rFonts w:ascii="Arial" w:hAnsi="Arial" w:cs="Arial"/>
          <w:sz w:val="24"/>
          <w:szCs w:val="24"/>
        </w:rPr>
        <w:t xml:space="preserve"> </w:t>
      </w:r>
      <w:r w:rsidR="00627CB7" w:rsidRPr="00585CA2">
        <w:rPr>
          <w:rFonts w:ascii="Arial" w:hAnsi="Arial" w:cs="Arial"/>
          <w:sz w:val="24"/>
          <w:szCs w:val="24"/>
        </w:rPr>
        <w:t>porqueras, gravilleras,</w:t>
      </w:r>
      <w:r w:rsidR="003D4AA1" w:rsidRPr="00585CA2">
        <w:rPr>
          <w:rFonts w:ascii="Arial" w:hAnsi="Arial" w:cs="Arial"/>
          <w:sz w:val="24"/>
          <w:szCs w:val="24"/>
        </w:rPr>
        <w:t xml:space="preserve"> establos, apriscos, caballerizas</w:t>
      </w:r>
      <w:r w:rsidR="00627CB7" w:rsidRPr="00585CA2">
        <w:rPr>
          <w:rFonts w:ascii="Arial" w:hAnsi="Arial" w:cs="Arial"/>
          <w:sz w:val="24"/>
          <w:szCs w:val="24"/>
        </w:rPr>
        <w:t xml:space="preserve"> galpones, centros de beneficio animal y centro poblados que no se encuentran conectados al sistema de alcantarillado que conducen sus aguas residuales a plantas de tratamiento. </w:t>
      </w:r>
    </w:p>
    <w:p w14:paraId="5C2C9A4D" w14:textId="072F902D" w:rsidR="00027FE4" w:rsidRPr="00585CA2" w:rsidRDefault="00027FE4" w:rsidP="00027FE4">
      <w:pPr>
        <w:pStyle w:val="Ttulo2"/>
      </w:pPr>
      <w:bookmarkStart w:id="7" w:name="_Toc490122222"/>
      <w:r>
        <w:t>Río Subachoque</w:t>
      </w:r>
      <w:bookmarkEnd w:id="7"/>
      <w:r>
        <w:t xml:space="preserve"> </w:t>
      </w:r>
    </w:p>
    <w:p w14:paraId="11C03DDF" w14:textId="77777777" w:rsidR="00416BC4" w:rsidRPr="00585CA2" w:rsidRDefault="00416BC4" w:rsidP="00DE14B9">
      <w:pPr>
        <w:jc w:val="both"/>
        <w:rPr>
          <w:rFonts w:ascii="Arial" w:hAnsi="Arial" w:cs="Arial"/>
          <w:sz w:val="24"/>
          <w:szCs w:val="24"/>
        </w:rPr>
      </w:pPr>
      <w:r w:rsidRPr="00585CA2">
        <w:rPr>
          <w:rFonts w:ascii="Arial" w:hAnsi="Arial" w:cs="Arial"/>
          <w:sz w:val="24"/>
          <w:szCs w:val="24"/>
        </w:rPr>
        <w:t>Para un entendimiento acertado de la condición o estado actual del</w:t>
      </w:r>
      <w:r w:rsidR="004B20C5" w:rsidRPr="00585CA2">
        <w:rPr>
          <w:rFonts w:ascii="Arial" w:hAnsi="Arial" w:cs="Arial"/>
          <w:sz w:val="24"/>
          <w:szCs w:val="24"/>
        </w:rPr>
        <w:t xml:space="preserve"> río Subachoque, es necesaria su caracterización en términos del recorrido total del cauce principal, las poblaciones más significativas con las cuales tiene cercanía, el nombre y número de quebradas constantes e intermitentes que afluyen, así como datos históricos que conformen</w:t>
      </w:r>
      <w:r w:rsidR="00D034F7" w:rsidRPr="00585CA2">
        <w:rPr>
          <w:rFonts w:ascii="Arial" w:hAnsi="Arial" w:cs="Arial"/>
          <w:sz w:val="24"/>
          <w:szCs w:val="24"/>
        </w:rPr>
        <w:t xml:space="preserve"> y construyan</w:t>
      </w:r>
      <w:r w:rsidR="004B20C5" w:rsidRPr="00585CA2">
        <w:rPr>
          <w:rFonts w:ascii="Arial" w:hAnsi="Arial" w:cs="Arial"/>
          <w:sz w:val="24"/>
          <w:szCs w:val="24"/>
        </w:rPr>
        <w:t xml:space="preserve"> series de tiempo hasta la actualidad que reflejen los cambios en caud</w:t>
      </w:r>
      <w:r w:rsidR="00D034F7" w:rsidRPr="00585CA2">
        <w:rPr>
          <w:rFonts w:ascii="Arial" w:hAnsi="Arial" w:cs="Arial"/>
          <w:sz w:val="24"/>
          <w:szCs w:val="24"/>
        </w:rPr>
        <w:t>al y calidad del cuerpo de agua y de esta manera poder asociar dichas variaciones con efectos externos antrópicos puntuales identificados</w:t>
      </w:r>
      <w:r w:rsidR="007D267B" w:rsidRPr="00585CA2">
        <w:rPr>
          <w:rFonts w:ascii="Arial" w:hAnsi="Arial" w:cs="Arial"/>
          <w:sz w:val="24"/>
          <w:szCs w:val="24"/>
        </w:rPr>
        <w:t>,</w:t>
      </w:r>
      <w:r w:rsidR="00D034F7" w:rsidRPr="00585CA2">
        <w:rPr>
          <w:rFonts w:ascii="Arial" w:hAnsi="Arial" w:cs="Arial"/>
          <w:sz w:val="24"/>
          <w:szCs w:val="24"/>
        </w:rPr>
        <w:t xml:space="preserve"> como también globales </w:t>
      </w:r>
      <w:r w:rsidR="007D267B" w:rsidRPr="00585CA2">
        <w:rPr>
          <w:rFonts w:ascii="Arial" w:hAnsi="Arial" w:cs="Arial"/>
          <w:sz w:val="24"/>
          <w:szCs w:val="24"/>
        </w:rPr>
        <w:t>certifi</w:t>
      </w:r>
      <w:r w:rsidR="001D563A" w:rsidRPr="00585CA2">
        <w:rPr>
          <w:rFonts w:ascii="Arial" w:hAnsi="Arial" w:cs="Arial"/>
          <w:sz w:val="24"/>
          <w:szCs w:val="24"/>
        </w:rPr>
        <w:t>cados (calentamiento global).</w:t>
      </w:r>
    </w:p>
    <w:p w14:paraId="17124B16" w14:textId="77777777" w:rsidR="001D563A" w:rsidRPr="00585CA2" w:rsidRDefault="000F5FC6" w:rsidP="00027FE4">
      <w:pPr>
        <w:pStyle w:val="Ttulo3"/>
      </w:pPr>
      <w:bookmarkStart w:id="8" w:name="_Toc490122223"/>
      <w:r w:rsidRPr="00585CA2">
        <w:t>Nacimiento:</w:t>
      </w:r>
      <w:bookmarkEnd w:id="8"/>
      <w:r w:rsidR="00E352EA" w:rsidRPr="00585CA2">
        <w:t xml:space="preserve"> </w:t>
      </w:r>
    </w:p>
    <w:p w14:paraId="33D751E0" w14:textId="77777777" w:rsidR="009B0295" w:rsidRPr="00585CA2" w:rsidRDefault="00E352EA" w:rsidP="00DE14B9">
      <w:pPr>
        <w:jc w:val="both"/>
        <w:rPr>
          <w:rFonts w:ascii="Arial" w:hAnsi="Arial" w:cs="Arial"/>
          <w:sz w:val="24"/>
          <w:szCs w:val="24"/>
        </w:rPr>
      </w:pPr>
      <w:r w:rsidRPr="00585CA2">
        <w:rPr>
          <w:rFonts w:ascii="Arial" w:hAnsi="Arial" w:cs="Arial"/>
          <w:sz w:val="24"/>
          <w:szCs w:val="24"/>
        </w:rPr>
        <w:t xml:space="preserve">El río Subachoque nace en zona de páramo en la vereda El Guamal perteneciente al Municipio de Subachoque, departamento de Cundinamarca. </w:t>
      </w:r>
      <w:r w:rsidR="008E7B9D" w:rsidRPr="00585CA2">
        <w:rPr>
          <w:rFonts w:ascii="Arial" w:hAnsi="Arial" w:cs="Arial"/>
          <w:sz w:val="24"/>
          <w:szCs w:val="24"/>
        </w:rPr>
        <w:t xml:space="preserve">Inicia su cauce en la </w:t>
      </w:r>
      <w:r w:rsidR="008E7B9D" w:rsidRPr="00585CA2">
        <w:rPr>
          <w:rFonts w:ascii="Arial" w:hAnsi="Arial" w:cs="Arial"/>
          <w:sz w:val="24"/>
          <w:szCs w:val="24"/>
        </w:rPr>
        <w:lastRenderedPageBreak/>
        <w:t>Quebrada Azul a una altit</w:t>
      </w:r>
      <w:r w:rsidR="00744AF4" w:rsidRPr="00585CA2">
        <w:rPr>
          <w:rFonts w:ascii="Arial" w:hAnsi="Arial" w:cs="Arial"/>
          <w:sz w:val="24"/>
          <w:szCs w:val="24"/>
        </w:rPr>
        <w:t>ud aproximada de 32</w:t>
      </w:r>
      <w:r w:rsidR="008E7B9D" w:rsidRPr="00585CA2">
        <w:rPr>
          <w:rFonts w:ascii="Arial" w:hAnsi="Arial" w:cs="Arial"/>
          <w:sz w:val="24"/>
          <w:szCs w:val="24"/>
        </w:rPr>
        <w:t>00 m.s.n.m</w:t>
      </w:r>
      <w:r w:rsidR="0000098C" w:rsidRPr="00585CA2">
        <w:rPr>
          <w:rFonts w:ascii="Arial" w:hAnsi="Arial" w:cs="Arial"/>
          <w:sz w:val="24"/>
          <w:szCs w:val="24"/>
        </w:rPr>
        <w:t>.</w:t>
      </w:r>
      <w:r w:rsidR="008E7B9D" w:rsidRPr="00585CA2">
        <w:rPr>
          <w:rFonts w:ascii="Arial" w:hAnsi="Arial" w:cs="Arial"/>
          <w:sz w:val="24"/>
          <w:szCs w:val="24"/>
        </w:rPr>
        <w:t xml:space="preserve"> y aumenta su caudal aguas abajo gracias a la afluencia de varias quebradas permanentes e intermitentes</w:t>
      </w:r>
      <w:r w:rsidR="004B44CE" w:rsidRPr="00585CA2">
        <w:rPr>
          <w:rFonts w:ascii="Arial" w:hAnsi="Arial" w:cs="Arial"/>
          <w:sz w:val="24"/>
          <w:szCs w:val="24"/>
        </w:rPr>
        <w:t xml:space="preserve">. </w:t>
      </w:r>
      <w:r w:rsidR="00873433" w:rsidRPr="00585CA2">
        <w:rPr>
          <w:rFonts w:ascii="Arial" w:hAnsi="Arial" w:cs="Arial"/>
          <w:sz w:val="24"/>
          <w:szCs w:val="24"/>
        </w:rPr>
        <w:t xml:space="preserve">Es el relieve geográfico de la zona que hace converger las aguas nacederas a un cauce principal, a lo que se conoce como cuenca hidrográfica. </w:t>
      </w:r>
    </w:p>
    <w:p w14:paraId="666CD1C5" w14:textId="77777777" w:rsidR="0092291F" w:rsidRPr="00585CA2" w:rsidRDefault="009B0295" w:rsidP="0092291F">
      <w:pPr>
        <w:keepNext/>
        <w:jc w:val="center"/>
        <w:rPr>
          <w:rFonts w:ascii="Arial" w:hAnsi="Arial" w:cs="Arial"/>
        </w:rPr>
      </w:pPr>
      <w:r w:rsidRPr="00585CA2">
        <w:rPr>
          <w:rFonts w:ascii="Arial" w:hAnsi="Arial" w:cs="Arial"/>
          <w:noProof/>
          <w:sz w:val="24"/>
          <w:szCs w:val="24"/>
          <w:lang w:val="es-ES_tradnl" w:eastAsia="es-ES_tradnl"/>
        </w:rPr>
        <w:drawing>
          <wp:inline distT="0" distB="0" distL="0" distR="0" wp14:anchorId="116498BD" wp14:editId="5B44458D">
            <wp:extent cx="4536000" cy="5114863"/>
            <wp:effectExtent l="38100" t="38100" r="36195" b="292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acimiento R.Subachoque.PNG"/>
                    <pic:cNvPicPr/>
                  </pic:nvPicPr>
                  <pic:blipFill>
                    <a:blip r:embed="rId9">
                      <a:extLst>
                        <a:ext uri="{28A0092B-C50C-407E-A947-70E740481C1C}">
                          <a14:useLocalDpi xmlns:a14="http://schemas.microsoft.com/office/drawing/2010/main" val="0"/>
                        </a:ext>
                      </a:extLst>
                    </a:blip>
                    <a:stretch>
                      <a:fillRect/>
                    </a:stretch>
                  </pic:blipFill>
                  <pic:spPr>
                    <a:xfrm>
                      <a:off x="0" y="0"/>
                      <a:ext cx="4536000" cy="5114863"/>
                    </a:xfrm>
                    <a:prstGeom prst="rect">
                      <a:avLst/>
                    </a:prstGeom>
                    <a:ln w="28575">
                      <a:solidFill>
                        <a:schemeClr val="tx1"/>
                      </a:solidFill>
                    </a:ln>
                    <a:effectLst/>
                  </pic:spPr>
                </pic:pic>
              </a:graphicData>
            </a:graphic>
          </wp:inline>
        </w:drawing>
      </w:r>
    </w:p>
    <w:p w14:paraId="77B852C5" w14:textId="0D7C70E5" w:rsidR="0092291F" w:rsidRPr="00585CA2" w:rsidRDefault="0092291F" w:rsidP="0092291F">
      <w:pPr>
        <w:pStyle w:val="Descripcin"/>
        <w:jc w:val="center"/>
        <w:rPr>
          <w:rFonts w:ascii="Arial" w:hAnsi="Arial" w:cs="Arial"/>
          <w:sz w:val="24"/>
          <w:szCs w:val="24"/>
        </w:rPr>
      </w:pPr>
      <w:bookmarkStart w:id="9" w:name="_Toc492286067"/>
      <w:r w:rsidRPr="00585CA2">
        <w:rPr>
          <w:rFonts w:ascii="Arial" w:hAnsi="Arial" w:cs="Arial"/>
        </w:rPr>
        <w:t xml:space="preserve">Ilustración </w:t>
      </w:r>
      <w:r w:rsidRPr="00585CA2">
        <w:rPr>
          <w:rFonts w:ascii="Arial" w:hAnsi="Arial" w:cs="Arial"/>
        </w:rPr>
        <w:fldChar w:fldCharType="begin"/>
      </w:r>
      <w:r w:rsidRPr="00585CA2">
        <w:rPr>
          <w:rFonts w:ascii="Arial" w:hAnsi="Arial" w:cs="Arial"/>
        </w:rPr>
        <w:instrText xml:space="preserve"> SEQ Ilustración \* ARABIC </w:instrText>
      </w:r>
      <w:r w:rsidRPr="00585CA2">
        <w:rPr>
          <w:rFonts w:ascii="Arial" w:hAnsi="Arial" w:cs="Arial"/>
        </w:rPr>
        <w:fldChar w:fldCharType="separate"/>
      </w:r>
      <w:r w:rsidR="009058D9">
        <w:rPr>
          <w:rFonts w:ascii="Arial" w:hAnsi="Arial" w:cs="Arial"/>
          <w:noProof/>
        </w:rPr>
        <w:t>1</w:t>
      </w:r>
      <w:r w:rsidRPr="00585CA2">
        <w:rPr>
          <w:rFonts w:ascii="Arial" w:hAnsi="Arial" w:cs="Arial"/>
        </w:rPr>
        <w:fldChar w:fldCharType="end"/>
      </w:r>
      <w:r w:rsidRPr="00585CA2">
        <w:rPr>
          <w:rFonts w:ascii="Arial" w:hAnsi="Arial" w:cs="Arial"/>
        </w:rPr>
        <w:t>. Trazado cauce principal río Subachoque desde su nacimiento en la vereda El Guamal.</w:t>
      </w:r>
      <w:bookmarkEnd w:id="9"/>
    </w:p>
    <w:p w14:paraId="754C5875" w14:textId="30DF08DF" w:rsidR="00E352EA" w:rsidRPr="00585CA2" w:rsidRDefault="00873433" w:rsidP="0092291F">
      <w:pPr>
        <w:jc w:val="both"/>
        <w:rPr>
          <w:rFonts w:ascii="Arial" w:hAnsi="Arial" w:cs="Arial"/>
          <w:sz w:val="24"/>
          <w:szCs w:val="24"/>
        </w:rPr>
      </w:pPr>
      <w:r w:rsidRPr="00585CA2">
        <w:rPr>
          <w:rFonts w:ascii="Arial" w:hAnsi="Arial" w:cs="Arial"/>
          <w:sz w:val="24"/>
          <w:szCs w:val="24"/>
        </w:rPr>
        <w:t>El rio Subachoque r</w:t>
      </w:r>
      <w:r w:rsidR="00EE488D" w:rsidRPr="00585CA2">
        <w:rPr>
          <w:rFonts w:ascii="Arial" w:hAnsi="Arial" w:cs="Arial"/>
          <w:sz w:val="24"/>
          <w:szCs w:val="24"/>
        </w:rPr>
        <w:t>ecorre aproximadamente 8.5</w:t>
      </w:r>
      <w:r w:rsidRPr="00585CA2">
        <w:rPr>
          <w:rFonts w:ascii="Arial" w:hAnsi="Arial" w:cs="Arial"/>
          <w:sz w:val="24"/>
          <w:szCs w:val="24"/>
        </w:rPr>
        <w:t xml:space="preserve"> kilómetros para llegar al p</w:t>
      </w:r>
      <w:r w:rsidR="00EE488D" w:rsidRPr="00585CA2">
        <w:rPr>
          <w:rFonts w:ascii="Arial" w:hAnsi="Arial" w:cs="Arial"/>
          <w:sz w:val="24"/>
          <w:szCs w:val="24"/>
        </w:rPr>
        <w:t>rimer centro poblado que se conoce como Corregimiento de La Prad</w:t>
      </w:r>
      <w:r w:rsidR="0098719B" w:rsidRPr="00585CA2">
        <w:rPr>
          <w:rFonts w:ascii="Arial" w:hAnsi="Arial" w:cs="Arial"/>
          <w:sz w:val="24"/>
          <w:szCs w:val="24"/>
        </w:rPr>
        <w:t>era. Tiene una población de 752</w:t>
      </w:r>
      <w:r w:rsidR="00EE488D" w:rsidRPr="00585CA2">
        <w:rPr>
          <w:rFonts w:ascii="Arial" w:hAnsi="Arial" w:cs="Arial"/>
          <w:sz w:val="24"/>
          <w:szCs w:val="24"/>
        </w:rPr>
        <w:t xml:space="preserve"> person</w:t>
      </w:r>
      <w:r w:rsidR="0098719B" w:rsidRPr="00585CA2">
        <w:rPr>
          <w:rFonts w:ascii="Arial" w:hAnsi="Arial" w:cs="Arial"/>
          <w:sz w:val="24"/>
          <w:szCs w:val="24"/>
        </w:rPr>
        <w:t>as dentro de su cabecera y aproximadamente de 1000 habitantes</w:t>
      </w:r>
      <w:r w:rsidR="00EE488D" w:rsidRPr="00585CA2">
        <w:rPr>
          <w:rFonts w:ascii="Arial" w:hAnsi="Arial" w:cs="Arial"/>
          <w:sz w:val="24"/>
          <w:szCs w:val="24"/>
        </w:rPr>
        <w:t xml:space="preserve"> a sus alrededores.</w:t>
      </w:r>
      <w:r w:rsidR="0098719B" w:rsidRPr="00585CA2">
        <w:rPr>
          <w:rFonts w:ascii="Arial" w:hAnsi="Arial" w:cs="Arial"/>
          <w:sz w:val="24"/>
          <w:szCs w:val="24"/>
        </w:rPr>
        <w:t xml:space="preserve"> Esta información se adquirió a través del Geoportal del DANE</w:t>
      </w:r>
      <w:r w:rsidR="00EE488D" w:rsidRPr="00585CA2">
        <w:rPr>
          <w:rFonts w:ascii="Arial" w:hAnsi="Arial" w:cs="Arial"/>
          <w:sz w:val="24"/>
          <w:szCs w:val="24"/>
        </w:rPr>
        <w:t xml:space="preserve"> </w:t>
      </w:r>
      <w:r w:rsidR="0098719B" w:rsidRPr="00585CA2">
        <w:rPr>
          <w:rFonts w:ascii="Arial" w:hAnsi="Arial" w:cs="Arial"/>
          <w:sz w:val="24"/>
          <w:szCs w:val="24"/>
        </w:rPr>
        <w:t>el cual basa sus resultados a partir del censo h</w:t>
      </w:r>
      <w:r w:rsidR="009B0295" w:rsidRPr="00585CA2">
        <w:rPr>
          <w:rFonts w:ascii="Arial" w:hAnsi="Arial" w:cs="Arial"/>
          <w:sz w:val="24"/>
          <w:szCs w:val="24"/>
        </w:rPr>
        <w:t>echo en el 2005 y los</w:t>
      </w:r>
      <w:r w:rsidR="0098719B" w:rsidRPr="00585CA2">
        <w:rPr>
          <w:rFonts w:ascii="Arial" w:hAnsi="Arial" w:cs="Arial"/>
          <w:sz w:val="24"/>
          <w:szCs w:val="24"/>
        </w:rPr>
        <w:t xml:space="preserve"> crecimientos proyectados hasta el año 2020</w:t>
      </w:r>
      <w:r w:rsidR="009B0295" w:rsidRPr="00585CA2">
        <w:rPr>
          <w:rFonts w:ascii="Arial" w:hAnsi="Arial" w:cs="Arial"/>
          <w:sz w:val="24"/>
          <w:szCs w:val="24"/>
        </w:rPr>
        <w:t xml:space="preserve"> </w:t>
      </w:r>
      <w:sdt>
        <w:sdtPr>
          <w:rPr>
            <w:rFonts w:ascii="Arial" w:hAnsi="Arial" w:cs="Arial"/>
            <w:sz w:val="24"/>
            <w:szCs w:val="24"/>
          </w:rPr>
          <w:id w:val="483053356"/>
          <w:citation/>
        </w:sdtPr>
        <w:sdtEndPr/>
        <w:sdtContent>
          <w:r w:rsidR="009B0295" w:rsidRPr="00585CA2">
            <w:rPr>
              <w:rFonts w:ascii="Arial" w:hAnsi="Arial" w:cs="Arial"/>
              <w:sz w:val="24"/>
              <w:szCs w:val="24"/>
            </w:rPr>
            <w:fldChar w:fldCharType="begin"/>
          </w:r>
          <w:r w:rsidR="009B0295" w:rsidRPr="00585CA2">
            <w:rPr>
              <w:rFonts w:ascii="Arial" w:hAnsi="Arial" w:cs="Arial"/>
              <w:sz w:val="24"/>
              <w:szCs w:val="24"/>
            </w:rPr>
            <w:instrText xml:space="preserve">CITATION DAN \l 9226 </w:instrText>
          </w:r>
          <w:r w:rsidR="009B0295" w:rsidRPr="00585CA2">
            <w:rPr>
              <w:rFonts w:ascii="Arial" w:hAnsi="Arial" w:cs="Arial"/>
              <w:sz w:val="24"/>
              <w:szCs w:val="24"/>
            </w:rPr>
            <w:fldChar w:fldCharType="separate"/>
          </w:r>
          <w:r w:rsidR="00D430B5" w:rsidRPr="00D430B5">
            <w:rPr>
              <w:rFonts w:ascii="Arial" w:hAnsi="Arial" w:cs="Arial"/>
              <w:noProof/>
              <w:sz w:val="24"/>
              <w:szCs w:val="24"/>
            </w:rPr>
            <w:t>(DANE, 2017)</w:t>
          </w:r>
          <w:r w:rsidR="009B0295" w:rsidRPr="00585CA2">
            <w:rPr>
              <w:rFonts w:ascii="Arial" w:hAnsi="Arial" w:cs="Arial"/>
              <w:sz w:val="24"/>
              <w:szCs w:val="24"/>
            </w:rPr>
            <w:fldChar w:fldCharType="end"/>
          </w:r>
        </w:sdtContent>
      </w:sdt>
      <w:r w:rsidR="009B0295" w:rsidRPr="00585CA2">
        <w:rPr>
          <w:rFonts w:ascii="Arial" w:hAnsi="Arial" w:cs="Arial"/>
          <w:sz w:val="24"/>
          <w:szCs w:val="24"/>
        </w:rPr>
        <w:t xml:space="preserve">. </w:t>
      </w:r>
      <w:r w:rsidR="00EE488D" w:rsidRPr="00585CA2">
        <w:rPr>
          <w:rFonts w:ascii="Arial" w:hAnsi="Arial" w:cs="Arial"/>
          <w:sz w:val="24"/>
          <w:szCs w:val="24"/>
        </w:rPr>
        <w:t xml:space="preserve">Cuentan con una planta de tratamiento de aguas residuales que descarga el agua tratada sobre el cauce principal del cuerpo de agua estudiado a una distancia de 1.3 kilómetros partiendo desde la estación limnigráfica ubicada a la salida del corregimiento vía al Municipio </w:t>
      </w:r>
      <w:r w:rsidR="00EE488D" w:rsidRPr="00585CA2">
        <w:rPr>
          <w:rFonts w:ascii="Arial" w:hAnsi="Arial" w:cs="Arial"/>
          <w:sz w:val="24"/>
          <w:szCs w:val="24"/>
        </w:rPr>
        <w:lastRenderedPageBreak/>
        <w:t>de Subachoque.</w:t>
      </w:r>
      <w:r w:rsidR="009F3470" w:rsidRPr="00585CA2">
        <w:rPr>
          <w:rFonts w:ascii="Arial" w:hAnsi="Arial" w:cs="Arial"/>
          <w:sz w:val="24"/>
          <w:szCs w:val="24"/>
        </w:rPr>
        <w:t xml:space="preserve"> En la </w:t>
      </w:r>
      <w:r w:rsidR="009F3470" w:rsidRPr="00585CA2">
        <w:rPr>
          <w:rFonts w:ascii="Arial" w:hAnsi="Arial" w:cs="Arial"/>
          <w:i/>
          <w:sz w:val="24"/>
          <w:szCs w:val="24"/>
        </w:rPr>
        <w:t xml:space="preserve">ilustración 2 </w:t>
      </w:r>
      <w:r w:rsidR="009F3470" w:rsidRPr="00585CA2">
        <w:rPr>
          <w:rFonts w:ascii="Arial" w:hAnsi="Arial" w:cs="Arial"/>
          <w:sz w:val="24"/>
          <w:szCs w:val="24"/>
        </w:rPr>
        <w:t>se muestra el trazado que realiza la corriente superficial hasta el punto de vertimiento con un recorrido total de 10.4 kilómetros.</w:t>
      </w:r>
    </w:p>
    <w:p w14:paraId="0CEA7B51" w14:textId="77777777" w:rsidR="009F3470" w:rsidRPr="00585CA2" w:rsidRDefault="009F3470" w:rsidP="009F3470">
      <w:pPr>
        <w:keepNext/>
        <w:jc w:val="center"/>
        <w:rPr>
          <w:rFonts w:ascii="Arial" w:hAnsi="Arial" w:cs="Arial"/>
        </w:rPr>
      </w:pPr>
      <w:r w:rsidRPr="00585CA2">
        <w:rPr>
          <w:rFonts w:ascii="Arial" w:hAnsi="Arial" w:cs="Arial"/>
          <w:noProof/>
          <w:sz w:val="24"/>
          <w:szCs w:val="24"/>
          <w:lang w:val="es-ES_tradnl" w:eastAsia="es-ES_tradnl"/>
        </w:rPr>
        <w:drawing>
          <wp:inline distT="0" distB="0" distL="0" distR="0" wp14:anchorId="652D2995" wp14:editId="10A12088">
            <wp:extent cx="4536000" cy="5146106"/>
            <wp:effectExtent l="38100" t="38100" r="36195" b="3556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acimiento - La Pradera.PNG"/>
                    <pic:cNvPicPr/>
                  </pic:nvPicPr>
                  <pic:blipFill>
                    <a:blip r:embed="rId10">
                      <a:extLst>
                        <a:ext uri="{28A0092B-C50C-407E-A947-70E740481C1C}">
                          <a14:useLocalDpi xmlns:a14="http://schemas.microsoft.com/office/drawing/2010/main" val="0"/>
                        </a:ext>
                      </a:extLst>
                    </a:blip>
                    <a:stretch>
                      <a:fillRect/>
                    </a:stretch>
                  </pic:blipFill>
                  <pic:spPr>
                    <a:xfrm>
                      <a:off x="0" y="0"/>
                      <a:ext cx="4536000" cy="5146106"/>
                    </a:xfrm>
                    <a:prstGeom prst="rect">
                      <a:avLst/>
                    </a:prstGeom>
                    <a:ln w="28575">
                      <a:solidFill>
                        <a:schemeClr val="tx1"/>
                      </a:solidFill>
                    </a:ln>
                  </pic:spPr>
                </pic:pic>
              </a:graphicData>
            </a:graphic>
          </wp:inline>
        </w:drawing>
      </w:r>
    </w:p>
    <w:p w14:paraId="1A897AD1" w14:textId="070CEAB0" w:rsidR="009F3470" w:rsidRPr="00585CA2" w:rsidRDefault="009F3470" w:rsidP="009F3470">
      <w:pPr>
        <w:pStyle w:val="Descripcin"/>
        <w:jc w:val="center"/>
        <w:rPr>
          <w:rFonts w:ascii="Arial" w:hAnsi="Arial" w:cs="Arial"/>
          <w:sz w:val="24"/>
          <w:szCs w:val="24"/>
        </w:rPr>
      </w:pPr>
      <w:bookmarkStart w:id="10" w:name="_Toc492286068"/>
      <w:r w:rsidRPr="00585CA2">
        <w:rPr>
          <w:rFonts w:ascii="Arial" w:hAnsi="Arial" w:cs="Arial"/>
        </w:rPr>
        <w:t xml:space="preserve">Ilustración </w:t>
      </w:r>
      <w:r w:rsidRPr="00585CA2">
        <w:rPr>
          <w:rFonts w:ascii="Arial" w:hAnsi="Arial" w:cs="Arial"/>
        </w:rPr>
        <w:fldChar w:fldCharType="begin"/>
      </w:r>
      <w:r w:rsidRPr="00585CA2">
        <w:rPr>
          <w:rFonts w:ascii="Arial" w:hAnsi="Arial" w:cs="Arial"/>
        </w:rPr>
        <w:instrText xml:space="preserve"> SEQ Ilustración \* ARABIC </w:instrText>
      </w:r>
      <w:r w:rsidRPr="00585CA2">
        <w:rPr>
          <w:rFonts w:ascii="Arial" w:hAnsi="Arial" w:cs="Arial"/>
        </w:rPr>
        <w:fldChar w:fldCharType="separate"/>
      </w:r>
      <w:r w:rsidR="009058D9">
        <w:rPr>
          <w:rFonts w:ascii="Arial" w:hAnsi="Arial" w:cs="Arial"/>
          <w:noProof/>
        </w:rPr>
        <w:t>2</w:t>
      </w:r>
      <w:r w:rsidRPr="00585CA2">
        <w:rPr>
          <w:rFonts w:ascii="Arial" w:hAnsi="Arial" w:cs="Arial"/>
        </w:rPr>
        <w:fldChar w:fldCharType="end"/>
      </w:r>
      <w:r w:rsidRPr="00585CA2">
        <w:rPr>
          <w:rFonts w:ascii="Arial" w:hAnsi="Arial" w:cs="Arial"/>
        </w:rPr>
        <w:t>. Trazado R. Subachoque desde su nacimiento hasta el vertimiento de PTAR, La Pradera.</w:t>
      </w:r>
      <w:bookmarkEnd w:id="10"/>
    </w:p>
    <w:p w14:paraId="273953BB" w14:textId="77777777" w:rsidR="000F5FC6" w:rsidRPr="00585CA2" w:rsidRDefault="00C3679C" w:rsidP="00027FE4">
      <w:pPr>
        <w:pStyle w:val="Ttulo3"/>
      </w:pPr>
      <w:bookmarkStart w:id="11" w:name="_Toc490122224"/>
      <w:r w:rsidRPr="00585CA2">
        <w:t>Extensi</w:t>
      </w:r>
      <w:r w:rsidR="001B33C2" w:rsidRPr="00585CA2">
        <w:t>ón y Municipios:</w:t>
      </w:r>
      <w:bookmarkEnd w:id="11"/>
    </w:p>
    <w:p w14:paraId="5D4E026D" w14:textId="7A17D4C8" w:rsidR="00C3679C" w:rsidRPr="00585CA2" w:rsidRDefault="001B33C2" w:rsidP="00DE14B9">
      <w:pPr>
        <w:jc w:val="both"/>
        <w:rPr>
          <w:rFonts w:ascii="Arial" w:hAnsi="Arial" w:cs="Arial"/>
          <w:sz w:val="24"/>
          <w:szCs w:val="24"/>
        </w:rPr>
      </w:pPr>
      <w:r w:rsidRPr="00585CA2">
        <w:rPr>
          <w:rFonts w:ascii="Arial" w:hAnsi="Arial" w:cs="Arial"/>
          <w:sz w:val="24"/>
          <w:szCs w:val="24"/>
        </w:rPr>
        <w:t>Con ayuda de la aplicación desarrollada por Google, Google Earth (GE), se realizó el trazado del cauce principal del río Subachoque desde su nacimiento hasta su desembocadura en el río Balsillas. Esta corriente superficial tiene un delta de altura de 713 metros, teniendo en cuenta que nace a una altura de 3256 m.s.n.m</w:t>
      </w:r>
      <w:r w:rsidR="00A00BC8" w:rsidRPr="00585CA2">
        <w:rPr>
          <w:rFonts w:ascii="Arial" w:hAnsi="Arial" w:cs="Arial"/>
          <w:sz w:val="24"/>
          <w:szCs w:val="24"/>
        </w:rPr>
        <w:t>.</w:t>
      </w:r>
      <w:r w:rsidRPr="00585CA2">
        <w:rPr>
          <w:rFonts w:ascii="Arial" w:hAnsi="Arial" w:cs="Arial"/>
          <w:sz w:val="24"/>
          <w:szCs w:val="24"/>
        </w:rPr>
        <w:t xml:space="preserve"> </w:t>
      </w:r>
      <w:r w:rsidR="009212FF" w:rsidRPr="00585CA2">
        <w:rPr>
          <w:rFonts w:ascii="Arial" w:hAnsi="Arial" w:cs="Arial"/>
          <w:sz w:val="24"/>
          <w:szCs w:val="24"/>
        </w:rPr>
        <w:t>y desemboca a los 2543</w:t>
      </w:r>
      <w:r w:rsidR="000F0B6D">
        <w:rPr>
          <w:rFonts w:ascii="Arial" w:hAnsi="Arial" w:cs="Arial"/>
          <w:sz w:val="24"/>
          <w:szCs w:val="24"/>
        </w:rPr>
        <w:t xml:space="preserve"> m.s.n.m. P</w:t>
      </w:r>
      <w:r w:rsidR="009212FF" w:rsidRPr="00585CA2">
        <w:rPr>
          <w:rFonts w:ascii="Arial" w:hAnsi="Arial" w:cs="Arial"/>
          <w:sz w:val="24"/>
          <w:szCs w:val="24"/>
        </w:rPr>
        <w:t xml:space="preserve">resenta las mayores variaciones de altura en un primer tercio del total de su longitud y progresivamente, aguas abajo, la pendiente disminuye provocando cambios tanto en los niveles del agua como en su calidad. </w:t>
      </w:r>
      <w:r w:rsidR="00D97A29" w:rsidRPr="00585CA2">
        <w:rPr>
          <w:rFonts w:ascii="Arial" w:hAnsi="Arial" w:cs="Arial"/>
          <w:sz w:val="24"/>
          <w:szCs w:val="24"/>
        </w:rPr>
        <w:t>Es pertinente hacer hincapié en el cambio de la pendiente a lo largo del cauce del río Subachoque, ya que al presentar valores altos se reconoce como río de montaña y más aún, se debe incurrir en el principio de la resiliencia</w:t>
      </w:r>
      <w:r w:rsidR="00DF64A5" w:rsidRPr="00585CA2">
        <w:rPr>
          <w:rFonts w:ascii="Arial" w:hAnsi="Arial" w:cs="Arial"/>
          <w:sz w:val="24"/>
          <w:szCs w:val="24"/>
        </w:rPr>
        <w:t xml:space="preserve"> que</w:t>
      </w:r>
      <w:r w:rsidR="00D97A29" w:rsidRPr="00585CA2">
        <w:rPr>
          <w:rFonts w:ascii="Arial" w:hAnsi="Arial" w:cs="Arial"/>
          <w:sz w:val="24"/>
          <w:szCs w:val="24"/>
        </w:rPr>
        <w:t xml:space="preserve"> cada sistema </w:t>
      </w:r>
      <w:r w:rsidR="00D97A29" w:rsidRPr="00585CA2">
        <w:rPr>
          <w:rFonts w:ascii="Arial" w:hAnsi="Arial" w:cs="Arial"/>
          <w:sz w:val="24"/>
          <w:szCs w:val="24"/>
        </w:rPr>
        <w:lastRenderedPageBreak/>
        <w:t>ambiental</w:t>
      </w:r>
      <w:r w:rsidR="00DF64A5" w:rsidRPr="00585CA2">
        <w:rPr>
          <w:rFonts w:ascii="Arial" w:hAnsi="Arial" w:cs="Arial"/>
          <w:sz w:val="24"/>
          <w:szCs w:val="24"/>
        </w:rPr>
        <w:t xml:space="preserve"> utiliza para regresar a un estado normalizado luego de verse alterado por un factor externo</w:t>
      </w:r>
      <w:r w:rsidR="00D97A29" w:rsidRPr="00585CA2">
        <w:rPr>
          <w:rFonts w:ascii="Arial" w:hAnsi="Arial" w:cs="Arial"/>
          <w:sz w:val="24"/>
          <w:szCs w:val="24"/>
        </w:rPr>
        <w:t xml:space="preserve"> como punto de partida para el manejo de los residuos industriales y domésticos que son dirigidos a estas corrientes superficiales. </w:t>
      </w:r>
      <w:r w:rsidR="00DF64A5" w:rsidRPr="00585CA2">
        <w:rPr>
          <w:rFonts w:ascii="Arial" w:hAnsi="Arial" w:cs="Arial"/>
          <w:sz w:val="24"/>
          <w:szCs w:val="24"/>
        </w:rPr>
        <w:t>A lo largo del río Subachoque se extienden varios centros poblados los cuales han desarrollado actividades económicas y de subsistencia alrededor de este recurso hídrico, teniendo al agua como principal actor. El Corregimiento de La Pradera, el Municipio de Subachoque, la Vereda Puente Piedra, el Municipio E</w:t>
      </w:r>
      <w:r w:rsidR="0000098C" w:rsidRPr="00585CA2">
        <w:rPr>
          <w:rFonts w:ascii="Arial" w:hAnsi="Arial" w:cs="Arial"/>
          <w:sz w:val="24"/>
          <w:szCs w:val="24"/>
        </w:rPr>
        <w:t xml:space="preserve">l Rosal, el Municipio de Madrid y el Municipio de Mosquera </w:t>
      </w:r>
      <w:r w:rsidR="005379AD" w:rsidRPr="00585CA2">
        <w:rPr>
          <w:rFonts w:ascii="Arial" w:hAnsi="Arial" w:cs="Arial"/>
          <w:sz w:val="24"/>
          <w:szCs w:val="24"/>
        </w:rPr>
        <w:t xml:space="preserve">son los centros poblados más significativos, en cuanto a número de habitantes concentrados respecta, que se han desarrollado en las rondas de la corriente superficial. </w:t>
      </w:r>
      <w:r w:rsidR="00E5782B" w:rsidRPr="00585CA2">
        <w:rPr>
          <w:rFonts w:ascii="Arial" w:hAnsi="Arial" w:cs="Arial"/>
          <w:sz w:val="24"/>
          <w:szCs w:val="24"/>
        </w:rPr>
        <w:t xml:space="preserve">De igual forma, en las medianías de cada centro poblado, se desarrollan actividades agroindustriales y de minería las cuales en su mayoría soportan su ejecución bajo el uso del recurso hídrico que proporciona el río Subachoque. Aquellas actividades que no toman agua o vierten el recurso utilizado al cauce principal, impactan quebradas que se dirigen o afluyen al cuerpo de agua principal. </w:t>
      </w:r>
      <w:r w:rsidR="001A2A91" w:rsidRPr="00585CA2">
        <w:rPr>
          <w:rFonts w:ascii="Arial" w:hAnsi="Arial" w:cs="Arial"/>
          <w:sz w:val="24"/>
          <w:szCs w:val="24"/>
        </w:rPr>
        <w:t>De esta manera, se puede entender la interconexión que infiere la microcuenca del río Subachoque y la alta sensibilidad que representan sus afluentes frente a la condición o estado actual de la calidad del agua de esta corriente superficial. En término tangibles, todos los impactos sobre el recurso hídrico de la microcuenca en estudio, conllevará a un impacto agregado o a la sumatoria de los mismos, reflejado en un solo sistema ambiental que para nuestro caso es el cauce principal del río Subachoque.</w:t>
      </w:r>
    </w:p>
    <w:p w14:paraId="2AD2AD87" w14:textId="14785A37" w:rsidR="001A2A91" w:rsidRPr="00585CA2" w:rsidRDefault="002277BB" w:rsidP="00DE14B9">
      <w:pPr>
        <w:jc w:val="both"/>
        <w:rPr>
          <w:rFonts w:ascii="Arial" w:hAnsi="Arial" w:cs="Arial"/>
          <w:sz w:val="24"/>
          <w:szCs w:val="24"/>
        </w:rPr>
      </w:pPr>
      <w:r>
        <w:rPr>
          <w:rFonts w:ascii="Arial" w:hAnsi="Arial" w:cs="Arial"/>
          <w:sz w:val="24"/>
          <w:szCs w:val="24"/>
        </w:rPr>
        <w:t>Luego de recorrer sus 90</w:t>
      </w:r>
      <w:r w:rsidR="003C0193" w:rsidRPr="00585CA2">
        <w:rPr>
          <w:rFonts w:ascii="Arial" w:hAnsi="Arial" w:cs="Arial"/>
          <w:sz w:val="24"/>
          <w:szCs w:val="24"/>
        </w:rPr>
        <w:t xml:space="preserve"> kilómetros de extensión total, el río Subachoque finaliza su cauce cruzando la cabecera municipal de Madrid, Cundinamarca, para que después de 8000 metros, cruzando la vía Mosquera – La Mesa afluya al cauce principal del río Balsillas. Para este punto, las condiciones de calidad del cuerpo de agua son totalmente anaerobias y con altas concentraciones de nutrientes, metales pesados, materia orgánica, patógenos y demás solutos inertes que lo transforman de un recurso a un foco de </w:t>
      </w:r>
      <w:r w:rsidR="00035419" w:rsidRPr="00585CA2">
        <w:rPr>
          <w:rFonts w:ascii="Arial" w:hAnsi="Arial" w:cs="Arial"/>
          <w:sz w:val="24"/>
          <w:szCs w:val="24"/>
        </w:rPr>
        <w:t>alerta y prevención para la salud humana y ambiental. Por su parte, el río Balsillas no se separa de la mala situación con la que finaliza el río Subachoque. Cinco kilómetros atrás de la unión de ambas corrientes de agua, la actividad minera ocupa un área bastante amplia en donde a su desarrollo</w:t>
      </w:r>
      <w:r w:rsidR="008C3642" w:rsidRPr="00585CA2">
        <w:rPr>
          <w:rFonts w:ascii="Arial" w:hAnsi="Arial" w:cs="Arial"/>
          <w:sz w:val="24"/>
          <w:szCs w:val="24"/>
        </w:rPr>
        <w:t>,</w:t>
      </w:r>
      <w:r w:rsidR="00035419" w:rsidRPr="00585CA2">
        <w:rPr>
          <w:rFonts w:ascii="Arial" w:hAnsi="Arial" w:cs="Arial"/>
          <w:sz w:val="24"/>
          <w:szCs w:val="24"/>
        </w:rPr>
        <w:t xml:space="preserve"> todas sus aguas residuales se depositan en un represamiento del cauce del río Balsillas en el cual el fenómeno de la eutrofización ocupa todo el espejo de agua</w:t>
      </w:r>
      <w:r w:rsidR="008C3642" w:rsidRPr="00585CA2">
        <w:rPr>
          <w:rFonts w:ascii="Arial" w:hAnsi="Arial" w:cs="Arial"/>
          <w:sz w:val="24"/>
          <w:szCs w:val="24"/>
        </w:rPr>
        <w:t>. De igual forma se encuentra al recibir la corriente del r</w:t>
      </w:r>
      <w:r w:rsidR="00983844" w:rsidRPr="00585CA2">
        <w:rPr>
          <w:rFonts w:ascii="Arial" w:hAnsi="Arial" w:cs="Arial"/>
          <w:sz w:val="24"/>
          <w:szCs w:val="24"/>
        </w:rPr>
        <w:t xml:space="preserve">ío Subachoque promoviendo problemas de olores, proliferación de mosquitos, roedores, aves de carroña </w:t>
      </w:r>
      <w:r w:rsidR="00422107" w:rsidRPr="00585CA2">
        <w:rPr>
          <w:rFonts w:ascii="Arial" w:hAnsi="Arial" w:cs="Arial"/>
          <w:sz w:val="24"/>
          <w:szCs w:val="24"/>
        </w:rPr>
        <w:t>y demás inconvenientes que atentan directamente a la salud humana.</w:t>
      </w:r>
      <w:r w:rsidR="00035419" w:rsidRPr="00585CA2">
        <w:rPr>
          <w:rFonts w:ascii="Arial" w:hAnsi="Arial" w:cs="Arial"/>
          <w:sz w:val="24"/>
          <w:szCs w:val="24"/>
        </w:rPr>
        <w:t xml:space="preserve"> </w:t>
      </w:r>
      <w:r w:rsidR="00422107" w:rsidRPr="00585CA2">
        <w:rPr>
          <w:rFonts w:ascii="Arial" w:hAnsi="Arial" w:cs="Arial"/>
          <w:sz w:val="24"/>
          <w:szCs w:val="24"/>
        </w:rPr>
        <w:t>Sumado a esto, las condiciones del río Subachoque no le dan re</w:t>
      </w:r>
      <w:r w:rsidR="005817B9" w:rsidRPr="00585CA2">
        <w:rPr>
          <w:rFonts w:ascii="Arial" w:hAnsi="Arial" w:cs="Arial"/>
          <w:sz w:val="24"/>
          <w:szCs w:val="24"/>
        </w:rPr>
        <w:t>spiro al Balsillas. A su paso</w:t>
      </w:r>
      <w:r w:rsidR="00422107" w:rsidRPr="00585CA2">
        <w:rPr>
          <w:rFonts w:ascii="Arial" w:hAnsi="Arial" w:cs="Arial"/>
          <w:sz w:val="24"/>
          <w:szCs w:val="24"/>
        </w:rPr>
        <w:t xml:space="preserve"> por las diferentes municipalidades y diferentes tipos de actividades industriales y agroindustriales, la</w:t>
      </w:r>
      <w:r w:rsidR="005817B9" w:rsidRPr="00585CA2">
        <w:rPr>
          <w:rFonts w:ascii="Arial" w:hAnsi="Arial" w:cs="Arial"/>
          <w:sz w:val="24"/>
          <w:szCs w:val="24"/>
        </w:rPr>
        <w:t xml:space="preserve"> calidad de su agua es</w:t>
      </w:r>
      <w:r w:rsidR="00422107" w:rsidRPr="00585CA2">
        <w:rPr>
          <w:rFonts w:ascii="Arial" w:hAnsi="Arial" w:cs="Arial"/>
          <w:sz w:val="24"/>
          <w:szCs w:val="24"/>
        </w:rPr>
        <w:t xml:space="preserve"> bastante baja presentando concentraciones muy elevadas de materia orgánica, nutrientes, patógenos entre los más </w:t>
      </w:r>
      <w:r w:rsidR="005817B9" w:rsidRPr="00585CA2">
        <w:rPr>
          <w:rFonts w:ascii="Arial" w:hAnsi="Arial" w:cs="Arial"/>
          <w:sz w:val="24"/>
          <w:szCs w:val="24"/>
        </w:rPr>
        <w:t>significativos</w:t>
      </w:r>
      <w:r w:rsidR="00422107" w:rsidRPr="00585CA2">
        <w:rPr>
          <w:rFonts w:ascii="Arial" w:hAnsi="Arial" w:cs="Arial"/>
          <w:sz w:val="24"/>
          <w:szCs w:val="24"/>
        </w:rPr>
        <w:t>.</w:t>
      </w:r>
      <w:r w:rsidR="005817B9" w:rsidRPr="00585CA2">
        <w:rPr>
          <w:rFonts w:ascii="Arial" w:hAnsi="Arial" w:cs="Arial"/>
          <w:sz w:val="24"/>
          <w:szCs w:val="24"/>
        </w:rPr>
        <w:t xml:space="preserve"> </w:t>
      </w:r>
      <w:r w:rsidR="00AC1C0B" w:rsidRPr="00585CA2">
        <w:rPr>
          <w:rFonts w:ascii="Arial" w:hAnsi="Arial" w:cs="Arial"/>
          <w:sz w:val="24"/>
          <w:szCs w:val="24"/>
        </w:rPr>
        <w:t xml:space="preserve">La combinación de estos dos cuerpos de agua sobre el cauce principal del río Balsillas, infiere una problemática bastante sensible. Tan solo 9 kilómetros aguas abajo de esta intersección, esta última corriente de agua </w:t>
      </w:r>
      <w:r w:rsidR="00AC1C0B" w:rsidRPr="00585CA2">
        <w:rPr>
          <w:rFonts w:ascii="Arial" w:hAnsi="Arial" w:cs="Arial"/>
          <w:sz w:val="24"/>
          <w:szCs w:val="24"/>
        </w:rPr>
        <w:lastRenderedPageBreak/>
        <w:t>superficial desemboca en el río Bogotá, el cual, gracias a las descargas residuales domesticas e industri</w:t>
      </w:r>
      <w:r w:rsidR="005615C8" w:rsidRPr="00585CA2">
        <w:rPr>
          <w:rFonts w:ascii="Arial" w:hAnsi="Arial" w:cs="Arial"/>
          <w:sz w:val="24"/>
          <w:szCs w:val="24"/>
        </w:rPr>
        <w:t>ales que recibe hasta ese punto, presenta un recurso hídrico muerto en donde sus condiciones representan un</w:t>
      </w:r>
      <w:r w:rsidR="003D58C2" w:rsidRPr="00585CA2">
        <w:rPr>
          <w:rFonts w:ascii="Arial" w:hAnsi="Arial" w:cs="Arial"/>
          <w:sz w:val="24"/>
          <w:szCs w:val="24"/>
        </w:rPr>
        <w:t xml:space="preserve"> peligro para la salud humana, aportando una carga contaminante sumamente significativa en términos de concentración y caudal. Esta descarga que recibe el río Bogotá impide a este cuerpo de agua poder recuperarse</w:t>
      </w:r>
      <w:r w:rsidR="00C67050" w:rsidRPr="00585CA2">
        <w:rPr>
          <w:rFonts w:ascii="Arial" w:hAnsi="Arial" w:cs="Arial"/>
          <w:sz w:val="24"/>
          <w:szCs w:val="24"/>
        </w:rPr>
        <w:t>,</w:t>
      </w:r>
      <w:r w:rsidR="003D58C2" w:rsidRPr="00585CA2">
        <w:rPr>
          <w:rFonts w:ascii="Arial" w:hAnsi="Arial" w:cs="Arial"/>
          <w:sz w:val="24"/>
          <w:szCs w:val="24"/>
        </w:rPr>
        <w:t xml:space="preserve"> </w:t>
      </w:r>
      <w:r w:rsidR="00C67050" w:rsidRPr="00585CA2">
        <w:rPr>
          <w:rFonts w:ascii="Arial" w:hAnsi="Arial" w:cs="Arial"/>
          <w:sz w:val="24"/>
          <w:szCs w:val="24"/>
        </w:rPr>
        <w:t>aumentando los kilómetros de recorrido necesarios para que, por acciones propias del sistema ambiental, logre regresar a una condición que promueva y sostenga vida y más aún que proporcione diferentes usos actuales y prospectivos. Es en este punto en donde se desluce la importancia de la recuperación de los afluentes de mayor caudal que pertenecen a la cuenca hidrográfica del río Bogotá en aras de su r</w:t>
      </w:r>
      <w:r w:rsidR="00176F88" w:rsidRPr="00585CA2">
        <w:rPr>
          <w:rFonts w:ascii="Arial" w:hAnsi="Arial" w:cs="Arial"/>
          <w:sz w:val="24"/>
          <w:szCs w:val="24"/>
        </w:rPr>
        <w:t xml:space="preserve">egresar a esta importante arteria fluvial condiciones de calidad del agua que no atenten contra la salud ambiental promoviendo la conservación de la flora y fauna de sus alrededores. </w:t>
      </w:r>
    </w:p>
    <w:p w14:paraId="195DC491" w14:textId="3363A242" w:rsidR="00176F88" w:rsidRPr="00585CA2" w:rsidRDefault="00176F88" w:rsidP="00027FE4">
      <w:pPr>
        <w:pStyle w:val="Ttulo3"/>
      </w:pPr>
      <w:bookmarkStart w:id="12" w:name="_Toc490122225"/>
      <w:r w:rsidRPr="00585CA2">
        <w:t>Historial de caudales máximos, medios y mínimos:</w:t>
      </w:r>
      <w:bookmarkEnd w:id="12"/>
    </w:p>
    <w:p w14:paraId="10549186" w14:textId="64243518" w:rsidR="00E77C34" w:rsidRPr="00585CA2" w:rsidRDefault="00E77C34" w:rsidP="005E2FF7">
      <w:pPr>
        <w:jc w:val="both"/>
        <w:rPr>
          <w:rFonts w:ascii="Arial" w:hAnsi="Arial" w:cs="Arial"/>
          <w:sz w:val="24"/>
          <w:szCs w:val="24"/>
        </w:rPr>
      </w:pPr>
      <w:r w:rsidRPr="00585CA2">
        <w:rPr>
          <w:rFonts w:ascii="Arial" w:hAnsi="Arial" w:cs="Arial"/>
          <w:sz w:val="24"/>
          <w:szCs w:val="24"/>
        </w:rPr>
        <w:t xml:space="preserve">El </w:t>
      </w:r>
      <w:r w:rsidR="001F19DA" w:rsidRPr="00585CA2">
        <w:rPr>
          <w:rFonts w:ascii="Arial" w:hAnsi="Arial" w:cs="Arial"/>
          <w:sz w:val="24"/>
          <w:szCs w:val="24"/>
        </w:rPr>
        <w:t>uso</w:t>
      </w:r>
      <w:r w:rsidRPr="00585CA2">
        <w:rPr>
          <w:rFonts w:ascii="Arial" w:hAnsi="Arial" w:cs="Arial"/>
          <w:sz w:val="24"/>
          <w:szCs w:val="24"/>
        </w:rPr>
        <w:t xml:space="preserve"> de la información </w:t>
      </w:r>
      <w:r w:rsidR="00487D08" w:rsidRPr="00585CA2">
        <w:rPr>
          <w:rFonts w:ascii="Arial" w:hAnsi="Arial" w:cs="Arial"/>
          <w:sz w:val="24"/>
          <w:szCs w:val="24"/>
        </w:rPr>
        <w:t>hidrometeorológica es de vital importancia para un buen manejo de los recursos ambientales oferentes.</w:t>
      </w:r>
      <w:r w:rsidR="005E2FF7" w:rsidRPr="00585CA2">
        <w:rPr>
          <w:rFonts w:ascii="Arial" w:hAnsi="Arial" w:cs="Arial"/>
          <w:sz w:val="24"/>
          <w:szCs w:val="24"/>
        </w:rPr>
        <w:t xml:space="preserve"> Estos datos que se recolectan en las estaciones instaladas en puntos estratégicos (corrientes superficiales, embalses, lagos, </w:t>
      </w:r>
      <w:r w:rsidR="002D2B6E" w:rsidRPr="00585CA2">
        <w:rPr>
          <w:rFonts w:ascii="Arial" w:hAnsi="Arial" w:cs="Arial"/>
          <w:sz w:val="24"/>
          <w:szCs w:val="24"/>
        </w:rPr>
        <w:t xml:space="preserve">represas, </w:t>
      </w:r>
      <w:r w:rsidR="00C87A83" w:rsidRPr="00585CA2">
        <w:rPr>
          <w:rFonts w:ascii="Arial" w:hAnsi="Arial" w:cs="Arial"/>
          <w:sz w:val="24"/>
          <w:szCs w:val="24"/>
        </w:rPr>
        <w:t xml:space="preserve">estanques, humedales, </w:t>
      </w:r>
      <w:r w:rsidR="002D2B6E" w:rsidRPr="00585CA2">
        <w:rPr>
          <w:rFonts w:ascii="Arial" w:hAnsi="Arial" w:cs="Arial"/>
          <w:sz w:val="24"/>
          <w:szCs w:val="24"/>
        </w:rPr>
        <w:t xml:space="preserve">zonas de páramo, </w:t>
      </w:r>
      <w:r w:rsidR="00BF2662" w:rsidRPr="00585CA2">
        <w:rPr>
          <w:rFonts w:ascii="Arial" w:hAnsi="Arial" w:cs="Arial"/>
          <w:sz w:val="24"/>
          <w:szCs w:val="24"/>
        </w:rPr>
        <w:t xml:space="preserve">metrópolis, entre otros) reflejan la evolución de la calidad y cantidad de agua que los sistemas ambientales </w:t>
      </w:r>
      <w:r w:rsidR="001F19DA" w:rsidRPr="00585CA2">
        <w:rPr>
          <w:rFonts w:ascii="Arial" w:hAnsi="Arial" w:cs="Arial"/>
          <w:sz w:val="24"/>
          <w:szCs w:val="24"/>
        </w:rPr>
        <w:t>brindan</w:t>
      </w:r>
      <w:r w:rsidR="00BF2662" w:rsidRPr="00585CA2">
        <w:rPr>
          <w:rFonts w:ascii="Arial" w:hAnsi="Arial" w:cs="Arial"/>
          <w:sz w:val="24"/>
          <w:szCs w:val="24"/>
        </w:rPr>
        <w:t xml:space="preserve"> como recurso hídrico. De </w:t>
      </w:r>
      <w:r w:rsidR="001F19DA" w:rsidRPr="00585CA2">
        <w:rPr>
          <w:rFonts w:ascii="Arial" w:hAnsi="Arial" w:cs="Arial"/>
          <w:sz w:val="24"/>
          <w:szCs w:val="24"/>
        </w:rPr>
        <w:t>igual forma, la variedad de</w:t>
      </w:r>
      <w:r w:rsidR="00BF2662" w:rsidRPr="00585CA2">
        <w:rPr>
          <w:rFonts w:ascii="Arial" w:hAnsi="Arial" w:cs="Arial"/>
          <w:sz w:val="24"/>
          <w:szCs w:val="24"/>
        </w:rPr>
        <w:t xml:space="preserve"> análisis de esta información</w:t>
      </w:r>
      <w:r w:rsidR="005E2FF7" w:rsidRPr="00585CA2">
        <w:rPr>
          <w:rFonts w:ascii="Arial" w:hAnsi="Arial" w:cs="Arial"/>
          <w:sz w:val="24"/>
          <w:szCs w:val="24"/>
        </w:rPr>
        <w:t xml:space="preserve"> </w:t>
      </w:r>
      <w:r w:rsidR="001F19DA" w:rsidRPr="00585CA2">
        <w:rPr>
          <w:rFonts w:ascii="Arial" w:hAnsi="Arial" w:cs="Arial"/>
          <w:sz w:val="24"/>
          <w:szCs w:val="24"/>
        </w:rPr>
        <w:t xml:space="preserve">provee distintas perspectivas de entendimiento para la toma de decisiones de varios aspectos. “La misión principal de un servicio hidrológico, o de un organismo equivalente, es suministrar información a los decisores sobre el estado y la evolución de los recursos hídricos del país” </w:t>
      </w:r>
      <w:sdt>
        <w:sdtPr>
          <w:rPr>
            <w:rFonts w:ascii="Arial" w:hAnsi="Arial" w:cs="Arial"/>
            <w:sz w:val="24"/>
            <w:szCs w:val="24"/>
          </w:rPr>
          <w:id w:val="-1582519504"/>
          <w:citation/>
        </w:sdtPr>
        <w:sdtEndPr/>
        <w:sdtContent>
          <w:r w:rsidR="001F19DA" w:rsidRPr="00585CA2">
            <w:rPr>
              <w:rFonts w:ascii="Arial" w:hAnsi="Arial" w:cs="Arial"/>
              <w:sz w:val="24"/>
              <w:szCs w:val="24"/>
            </w:rPr>
            <w:fldChar w:fldCharType="begin"/>
          </w:r>
          <w:r w:rsidR="001F19DA" w:rsidRPr="00585CA2">
            <w:rPr>
              <w:rFonts w:ascii="Arial" w:hAnsi="Arial" w:cs="Arial"/>
              <w:sz w:val="24"/>
              <w:szCs w:val="24"/>
            </w:rPr>
            <w:instrText xml:space="preserve"> CITATION Org94 \l 9226 </w:instrText>
          </w:r>
          <w:r w:rsidR="001F19DA" w:rsidRPr="00585CA2">
            <w:rPr>
              <w:rFonts w:ascii="Arial" w:hAnsi="Arial" w:cs="Arial"/>
              <w:sz w:val="24"/>
              <w:szCs w:val="24"/>
            </w:rPr>
            <w:fldChar w:fldCharType="separate"/>
          </w:r>
          <w:r w:rsidR="00D430B5" w:rsidRPr="00D430B5">
            <w:rPr>
              <w:rFonts w:ascii="Arial" w:hAnsi="Arial" w:cs="Arial"/>
              <w:noProof/>
              <w:sz w:val="24"/>
              <w:szCs w:val="24"/>
            </w:rPr>
            <w:t>(Organización Meteorológica Mundial , 1994)</w:t>
          </w:r>
          <w:r w:rsidR="001F19DA" w:rsidRPr="00585CA2">
            <w:rPr>
              <w:rFonts w:ascii="Arial" w:hAnsi="Arial" w:cs="Arial"/>
              <w:sz w:val="24"/>
              <w:szCs w:val="24"/>
            </w:rPr>
            <w:fldChar w:fldCharType="end"/>
          </w:r>
        </w:sdtContent>
      </w:sdt>
      <w:r w:rsidR="004824EA" w:rsidRPr="00585CA2">
        <w:rPr>
          <w:rFonts w:ascii="Arial" w:hAnsi="Arial" w:cs="Arial"/>
          <w:sz w:val="24"/>
          <w:szCs w:val="24"/>
        </w:rPr>
        <w:t xml:space="preserve">. Entre los diferentes usos de la información hidrológica se destacan: planificación, diseño y ejecución de proyectos hídricos, evaluación de efectos ambientales, económicos y sociales </w:t>
      </w:r>
      <w:r w:rsidR="00C87A83" w:rsidRPr="00585CA2">
        <w:rPr>
          <w:rFonts w:ascii="Arial" w:hAnsi="Arial" w:cs="Arial"/>
          <w:sz w:val="24"/>
          <w:szCs w:val="24"/>
        </w:rPr>
        <w:t xml:space="preserve">en prácticas de gestión, adopción de políticas y estrategias adecuadas, evaluación de repercusiones por urbanización y explotación forestal y riesgos relacionados a la seguridad social en términos de inundaciones o sequias </w:t>
      </w:r>
      <w:sdt>
        <w:sdtPr>
          <w:rPr>
            <w:rFonts w:ascii="Arial" w:hAnsi="Arial" w:cs="Arial"/>
            <w:sz w:val="24"/>
            <w:szCs w:val="24"/>
          </w:rPr>
          <w:id w:val="-1873609380"/>
          <w:citation/>
        </w:sdtPr>
        <w:sdtEndPr/>
        <w:sdtContent>
          <w:r w:rsidR="00C87A83" w:rsidRPr="00585CA2">
            <w:rPr>
              <w:rFonts w:ascii="Arial" w:hAnsi="Arial" w:cs="Arial"/>
              <w:sz w:val="24"/>
              <w:szCs w:val="24"/>
            </w:rPr>
            <w:fldChar w:fldCharType="begin"/>
          </w:r>
          <w:r w:rsidR="00C87A83" w:rsidRPr="00585CA2">
            <w:rPr>
              <w:rFonts w:ascii="Arial" w:hAnsi="Arial" w:cs="Arial"/>
              <w:sz w:val="24"/>
              <w:szCs w:val="24"/>
            </w:rPr>
            <w:instrText xml:space="preserve"> CITATION Org94 \l 9226 </w:instrText>
          </w:r>
          <w:r w:rsidR="00C87A83" w:rsidRPr="00585CA2">
            <w:rPr>
              <w:rFonts w:ascii="Arial" w:hAnsi="Arial" w:cs="Arial"/>
              <w:sz w:val="24"/>
              <w:szCs w:val="24"/>
            </w:rPr>
            <w:fldChar w:fldCharType="separate"/>
          </w:r>
          <w:r w:rsidR="00D430B5" w:rsidRPr="00D430B5">
            <w:rPr>
              <w:rFonts w:ascii="Arial" w:hAnsi="Arial" w:cs="Arial"/>
              <w:noProof/>
              <w:sz w:val="24"/>
              <w:szCs w:val="24"/>
            </w:rPr>
            <w:t>(Organización Meteorológica Mundial , 1994)</w:t>
          </w:r>
          <w:r w:rsidR="00C87A83" w:rsidRPr="00585CA2">
            <w:rPr>
              <w:rFonts w:ascii="Arial" w:hAnsi="Arial" w:cs="Arial"/>
              <w:sz w:val="24"/>
              <w:szCs w:val="24"/>
            </w:rPr>
            <w:fldChar w:fldCharType="end"/>
          </w:r>
        </w:sdtContent>
      </w:sdt>
      <w:r w:rsidR="00C87A83" w:rsidRPr="00585CA2">
        <w:rPr>
          <w:rFonts w:ascii="Arial" w:hAnsi="Arial" w:cs="Arial"/>
          <w:sz w:val="24"/>
          <w:szCs w:val="24"/>
        </w:rPr>
        <w:t xml:space="preserve">. </w:t>
      </w:r>
    </w:p>
    <w:p w14:paraId="0B729CBA" w14:textId="728914EB" w:rsidR="00C87A83" w:rsidRPr="00585CA2" w:rsidRDefault="00C87A83" w:rsidP="005E2FF7">
      <w:pPr>
        <w:jc w:val="both"/>
        <w:rPr>
          <w:rFonts w:ascii="Arial" w:hAnsi="Arial" w:cs="Arial"/>
          <w:sz w:val="24"/>
          <w:szCs w:val="24"/>
        </w:rPr>
      </w:pPr>
      <w:r w:rsidRPr="00585CA2">
        <w:rPr>
          <w:rFonts w:ascii="Arial" w:hAnsi="Arial" w:cs="Arial"/>
          <w:sz w:val="24"/>
          <w:szCs w:val="24"/>
        </w:rPr>
        <w:t xml:space="preserve">Con la recopilación de la información de caudales en diferentes puntos sobre el río Subachoque y en dos de sus afluentes, se quiere evidenciar el estado de la cantidad de agua que corre por el canal superficial y de esta manera poder </w:t>
      </w:r>
      <w:r w:rsidR="004A03FB" w:rsidRPr="00585CA2">
        <w:rPr>
          <w:rFonts w:ascii="Arial" w:hAnsi="Arial" w:cs="Arial"/>
          <w:sz w:val="24"/>
          <w:szCs w:val="24"/>
        </w:rPr>
        <w:t>asociar</w:t>
      </w:r>
      <w:r w:rsidRPr="00585CA2">
        <w:rPr>
          <w:rFonts w:ascii="Arial" w:hAnsi="Arial" w:cs="Arial"/>
          <w:sz w:val="24"/>
          <w:szCs w:val="24"/>
        </w:rPr>
        <w:t xml:space="preserve"> impactos y/o efectos de los aportes de las quebradas </w:t>
      </w:r>
      <w:r w:rsidR="00431AFC" w:rsidRPr="00585CA2">
        <w:rPr>
          <w:rFonts w:ascii="Arial" w:hAnsi="Arial" w:cs="Arial"/>
          <w:sz w:val="24"/>
          <w:szCs w:val="24"/>
        </w:rPr>
        <w:t>afluentes,</w:t>
      </w:r>
      <w:r w:rsidRPr="00585CA2">
        <w:rPr>
          <w:rFonts w:ascii="Arial" w:hAnsi="Arial" w:cs="Arial"/>
          <w:sz w:val="24"/>
          <w:szCs w:val="24"/>
        </w:rPr>
        <w:t xml:space="preserve"> así como de las ac</w:t>
      </w:r>
      <w:r w:rsidR="00431AFC" w:rsidRPr="00585CA2">
        <w:rPr>
          <w:rFonts w:ascii="Arial" w:hAnsi="Arial" w:cs="Arial"/>
          <w:sz w:val="24"/>
          <w:szCs w:val="24"/>
        </w:rPr>
        <w:t xml:space="preserve">tividades agroindustriales que extraen el recurso hídrico y poder </w:t>
      </w:r>
      <w:r w:rsidR="00864801" w:rsidRPr="00585CA2">
        <w:rPr>
          <w:rFonts w:ascii="Arial" w:hAnsi="Arial" w:cs="Arial"/>
          <w:sz w:val="24"/>
          <w:szCs w:val="24"/>
        </w:rPr>
        <w:t>hallar</w:t>
      </w:r>
      <w:r w:rsidR="00431AFC" w:rsidRPr="00585CA2">
        <w:rPr>
          <w:rFonts w:ascii="Arial" w:hAnsi="Arial" w:cs="Arial"/>
          <w:sz w:val="24"/>
          <w:szCs w:val="24"/>
        </w:rPr>
        <w:t xml:space="preserve"> fuentes responsables de la baja oferta del cuerpo de agua en tiempos secos en donde el nivel y caudal de los ríos y corrientes superficiales se ven disminuidos. Este punto es de gran importancia puesto que la demanda del recurso hídrico </w:t>
      </w:r>
      <w:r w:rsidR="00864801" w:rsidRPr="00585CA2">
        <w:rPr>
          <w:rFonts w:ascii="Arial" w:hAnsi="Arial" w:cs="Arial"/>
          <w:sz w:val="24"/>
          <w:szCs w:val="24"/>
        </w:rPr>
        <w:t>sumado a</w:t>
      </w:r>
      <w:r w:rsidR="00431AFC" w:rsidRPr="00585CA2">
        <w:rPr>
          <w:rFonts w:ascii="Arial" w:hAnsi="Arial" w:cs="Arial"/>
          <w:sz w:val="24"/>
          <w:szCs w:val="24"/>
        </w:rPr>
        <w:t xml:space="preserve"> el</w:t>
      </w:r>
      <w:r w:rsidR="00864801" w:rsidRPr="00585CA2">
        <w:rPr>
          <w:rFonts w:ascii="Arial" w:hAnsi="Arial" w:cs="Arial"/>
          <w:sz w:val="24"/>
          <w:szCs w:val="24"/>
        </w:rPr>
        <w:t xml:space="preserve"> </w:t>
      </w:r>
      <w:r w:rsidR="00431AFC" w:rsidRPr="00585CA2">
        <w:rPr>
          <w:rFonts w:ascii="Arial" w:hAnsi="Arial" w:cs="Arial"/>
          <w:sz w:val="24"/>
          <w:szCs w:val="24"/>
        </w:rPr>
        <w:t>aumento</w:t>
      </w:r>
      <w:r w:rsidR="00864801" w:rsidRPr="00585CA2">
        <w:rPr>
          <w:rFonts w:ascii="Arial" w:hAnsi="Arial" w:cs="Arial"/>
          <w:sz w:val="24"/>
          <w:szCs w:val="24"/>
        </w:rPr>
        <w:t xml:space="preserve"> constante</w:t>
      </w:r>
      <w:r w:rsidR="00431AFC" w:rsidRPr="00585CA2">
        <w:rPr>
          <w:rFonts w:ascii="Arial" w:hAnsi="Arial" w:cs="Arial"/>
          <w:sz w:val="24"/>
          <w:szCs w:val="24"/>
        </w:rPr>
        <w:t xml:space="preserve"> de la población </w:t>
      </w:r>
      <w:r w:rsidR="00864801" w:rsidRPr="00585CA2">
        <w:rPr>
          <w:rFonts w:ascii="Arial" w:hAnsi="Arial" w:cs="Arial"/>
          <w:sz w:val="24"/>
          <w:szCs w:val="24"/>
        </w:rPr>
        <w:t xml:space="preserve">de los centros poblados que rodean el río Subachoque, siempre se mantendrá e incluso aumentará en respuesta a la puja por la búsqueda de la equidad en términos de </w:t>
      </w:r>
      <w:r w:rsidR="000D2CF8" w:rsidRPr="00585CA2">
        <w:rPr>
          <w:rFonts w:ascii="Arial" w:hAnsi="Arial" w:cs="Arial"/>
          <w:sz w:val="24"/>
          <w:szCs w:val="24"/>
        </w:rPr>
        <w:t>accesibilidad a servicios y necesidades básicas de vivienda.</w:t>
      </w:r>
      <w:r w:rsidR="004A03FB" w:rsidRPr="00585CA2">
        <w:rPr>
          <w:rFonts w:ascii="Arial" w:hAnsi="Arial" w:cs="Arial"/>
          <w:sz w:val="24"/>
          <w:szCs w:val="24"/>
        </w:rPr>
        <w:t xml:space="preserve"> De esta manera, la información hidrológica, su manejo y posterior análisis, </w:t>
      </w:r>
      <w:r w:rsidR="004A03FB" w:rsidRPr="00585CA2">
        <w:rPr>
          <w:rFonts w:ascii="Arial" w:hAnsi="Arial" w:cs="Arial"/>
          <w:sz w:val="24"/>
          <w:szCs w:val="24"/>
        </w:rPr>
        <w:lastRenderedPageBreak/>
        <w:t>determina una vía hacia la gestión de los recursos hídricos y p</w:t>
      </w:r>
      <w:r w:rsidR="009B021F" w:rsidRPr="00585CA2">
        <w:rPr>
          <w:rFonts w:ascii="Arial" w:hAnsi="Arial" w:cs="Arial"/>
          <w:sz w:val="24"/>
          <w:szCs w:val="24"/>
        </w:rPr>
        <w:t xml:space="preserve">ropone una visión orientada hacia el estudio previo de cualquier tipo de proyecto que presuponga la intervención </w:t>
      </w:r>
      <w:r w:rsidR="00336F93" w:rsidRPr="00585CA2">
        <w:rPr>
          <w:rFonts w:ascii="Arial" w:hAnsi="Arial" w:cs="Arial"/>
          <w:sz w:val="24"/>
          <w:szCs w:val="24"/>
        </w:rPr>
        <w:t>de algún</w:t>
      </w:r>
      <w:r w:rsidR="009B021F" w:rsidRPr="00585CA2">
        <w:rPr>
          <w:rFonts w:ascii="Arial" w:hAnsi="Arial" w:cs="Arial"/>
          <w:sz w:val="24"/>
          <w:szCs w:val="24"/>
        </w:rPr>
        <w:t xml:space="preserve"> cuerpo </w:t>
      </w:r>
      <w:r w:rsidR="00336F93" w:rsidRPr="00585CA2">
        <w:rPr>
          <w:rFonts w:ascii="Arial" w:hAnsi="Arial" w:cs="Arial"/>
          <w:sz w:val="24"/>
          <w:szCs w:val="24"/>
        </w:rPr>
        <w:t xml:space="preserve">de agua, ya sea haciendo uso del recurso hídrico por medio de su extracción u ocupando el área en donde se ubican estos sistemas ambientales. “Las actividades humanas influyen cada vez más (por lo general, en forma negativa) en el volumen y la calidad del recurso; la toma de decisiones se orienta más hacia la reglamentación de la demanda y la oferta para suministrar de manera más eficaz este valioso recurso entre los diversos usuarios” </w:t>
      </w:r>
      <w:sdt>
        <w:sdtPr>
          <w:rPr>
            <w:rFonts w:ascii="Arial" w:hAnsi="Arial" w:cs="Arial"/>
            <w:sz w:val="24"/>
            <w:szCs w:val="24"/>
          </w:rPr>
          <w:id w:val="-966663789"/>
          <w:citation/>
        </w:sdtPr>
        <w:sdtEndPr/>
        <w:sdtContent>
          <w:r w:rsidR="00336F93" w:rsidRPr="00585CA2">
            <w:rPr>
              <w:rFonts w:ascii="Arial" w:hAnsi="Arial" w:cs="Arial"/>
              <w:sz w:val="24"/>
              <w:szCs w:val="24"/>
            </w:rPr>
            <w:fldChar w:fldCharType="begin"/>
          </w:r>
          <w:r w:rsidR="00336F93" w:rsidRPr="00585CA2">
            <w:rPr>
              <w:rFonts w:ascii="Arial" w:hAnsi="Arial" w:cs="Arial"/>
              <w:sz w:val="24"/>
              <w:szCs w:val="24"/>
            </w:rPr>
            <w:instrText xml:space="preserve"> CITATION Org94 \l 9226 </w:instrText>
          </w:r>
          <w:r w:rsidR="00336F93" w:rsidRPr="00585CA2">
            <w:rPr>
              <w:rFonts w:ascii="Arial" w:hAnsi="Arial" w:cs="Arial"/>
              <w:sz w:val="24"/>
              <w:szCs w:val="24"/>
            </w:rPr>
            <w:fldChar w:fldCharType="separate"/>
          </w:r>
          <w:r w:rsidR="00D430B5" w:rsidRPr="00D430B5">
            <w:rPr>
              <w:rFonts w:ascii="Arial" w:hAnsi="Arial" w:cs="Arial"/>
              <w:noProof/>
              <w:sz w:val="24"/>
              <w:szCs w:val="24"/>
            </w:rPr>
            <w:t>(Organización Meteorológica Mundial , 1994)</w:t>
          </w:r>
          <w:r w:rsidR="00336F93" w:rsidRPr="00585CA2">
            <w:rPr>
              <w:rFonts w:ascii="Arial" w:hAnsi="Arial" w:cs="Arial"/>
              <w:sz w:val="24"/>
              <w:szCs w:val="24"/>
            </w:rPr>
            <w:fldChar w:fldCharType="end"/>
          </w:r>
        </w:sdtContent>
      </w:sdt>
      <w:r w:rsidR="00336F93" w:rsidRPr="00585CA2">
        <w:rPr>
          <w:rFonts w:ascii="Arial" w:hAnsi="Arial" w:cs="Arial"/>
          <w:sz w:val="24"/>
          <w:szCs w:val="24"/>
        </w:rPr>
        <w:t>.</w:t>
      </w:r>
    </w:p>
    <w:p w14:paraId="297B62A9" w14:textId="792D3C2A" w:rsidR="00477CD3" w:rsidRPr="00585CA2" w:rsidRDefault="00477CD3" w:rsidP="005E2FF7">
      <w:pPr>
        <w:jc w:val="both"/>
        <w:rPr>
          <w:rFonts w:ascii="Arial" w:hAnsi="Arial" w:cs="Arial"/>
          <w:sz w:val="24"/>
          <w:szCs w:val="24"/>
        </w:rPr>
      </w:pPr>
      <w:r w:rsidRPr="00585CA2">
        <w:rPr>
          <w:rFonts w:ascii="Arial" w:hAnsi="Arial" w:cs="Arial"/>
          <w:sz w:val="24"/>
          <w:szCs w:val="24"/>
        </w:rPr>
        <w:t>Las estaciones de las cuales se recopiló la información son estaciones de aforo de caudal, las cuales “suministran registros sistemáticos de niveles y caudal”</w:t>
      </w:r>
      <w:sdt>
        <w:sdtPr>
          <w:rPr>
            <w:rFonts w:ascii="Arial" w:hAnsi="Arial" w:cs="Arial"/>
            <w:sz w:val="24"/>
            <w:szCs w:val="24"/>
          </w:rPr>
          <w:id w:val="1909571124"/>
          <w:citation/>
        </w:sdtPr>
        <w:sdtEndPr/>
        <w:sdtContent>
          <w:r w:rsidRPr="00585CA2">
            <w:rPr>
              <w:rFonts w:ascii="Arial" w:hAnsi="Arial" w:cs="Arial"/>
              <w:sz w:val="24"/>
              <w:szCs w:val="24"/>
            </w:rPr>
            <w:fldChar w:fldCharType="begin"/>
          </w:r>
          <w:r w:rsidRPr="00585CA2">
            <w:rPr>
              <w:rFonts w:ascii="Arial" w:hAnsi="Arial" w:cs="Arial"/>
              <w:sz w:val="24"/>
              <w:szCs w:val="24"/>
            </w:rPr>
            <w:instrText xml:space="preserve"> CITATION Org94 \l 9226 </w:instrText>
          </w:r>
          <w:r w:rsidRPr="00585CA2">
            <w:rPr>
              <w:rFonts w:ascii="Arial" w:hAnsi="Arial" w:cs="Arial"/>
              <w:sz w:val="24"/>
              <w:szCs w:val="24"/>
            </w:rPr>
            <w:fldChar w:fldCharType="separate"/>
          </w:r>
          <w:r w:rsidR="00D430B5">
            <w:rPr>
              <w:rFonts w:ascii="Arial" w:hAnsi="Arial" w:cs="Arial"/>
              <w:noProof/>
              <w:sz w:val="24"/>
              <w:szCs w:val="24"/>
            </w:rPr>
            <w:t xml:space="preserve"> </w:t>
          </w:r>
          <w:r w:rsidR="00D430B5" w:rsidRPr="00D430B5">
            <w:rPr>
              <w:rFonts w:ascii="Arial" w:hAnsi="Arial" w:cs="Arial"/>
              <w:noProof/>
              <w:sz w:val="24"/>
              <w:szCs w:val="24"/>
            </w:rPr>
            <w:t>(Organización Meteorológica Mundial , 1994)</w:t>
          </w:r>
          <w:r w:rsidRPr="00585CA2">
            <w:rPr>
              <w:rFonts w:ascii="Arial" w:hAnsi="Arial" w:cs="Arial"/>
              <w:sz w:val="24"/>
              <w:szCs w:val="24"/>
            </w:rPr>
            <w:fldChar w:fldCharType="end"/>
          </w:r>
        </w:sdtContent>
      </w:sdt>
      <w:r w:rsidRPr="00585CA2">
        <w:rPr>
          <w:rFonts w:ascii="Arial" w:hAnsi="Arial" w:cs="Arial"/>
          <w:sz w:val="24"/>
          <w:szCs w:val="24"/>
        </w:rPr>
        <w:t xml:space="preserve"> en donde usualmente se utiliza una relación preestablecida entre estas dos variables (nivel, caudal) para determinar alguna dependiendo del registro de la otra. El conocimiento de la cantidad de agua que fluye a través de diferentes secciones transversales en un determinado tiempo (caudal) es esencial </w:t>
      </w:r>
      <w:r w:rsidR="00E13A27" w:rsidRPr="00585CA2">
        <w:rPr>
          <w:rFonts w:ascii="Arial" w:hAnsi="Arial" w:cs="Arial"/>
          <w:sz w:val="24"/>
          <w:szCs w:val="24"/>
        </w:rPr>
        <w:t>para establecer la carga contaminante vertida o afluente al cauce principal de un cuerpo de agua, para nuestro caso una corriente superficial, río Subachoque, con el objetivo de poder desarrollar un balance de masa acertado que describa la situación que envuelve al sistema ambiental. Es decir, conocer la dinámica de la microcuenca del río Subachoque en términos de caudal y calidad del agua.</w:t>
      </w:r>
    </w:p>
    <w:p w14:paraId="62EBC427" w14:textId="6A881C56" w:rsidR="006F2938" w:rsidRPr="00585CA2" w:rsidRDefault="00EF2B77" w:rsidP="00DE14B9">
      <w:pPr>
        <w:jc w:val="both"/>
        <w:rPr>
          <w:rFonts w:ascii="Arial" w:hAnsi="Arial" w:cs="Arial"/>
          <w:sz w:val="24"/>
          <w:szCs w:val="24"/>
        </w:rPr>
      </w:pPr>
      <w:r w:rsidRPr="00585CA2">
        <w:rPr>
          <w:rFonts w:ascii="Arial" w:hAnsi="Arial" w:cs="Arial"/>
          <w:sz w:val="24"/>
          <w:szCs w:val="24"/>
        </w:rPr>
        <w:t xml:space="preserve">A </w:t>
      </w:r>
      <w:r w:rsidR="006F2938" w:rsidRPr="00585CA2">
        <w:rPr>
          <w:rFonts w:ascii="Arial" w:hAnsi="Arial" w:cs="Arial"/>
          <w:sz w:val="24"/>
          <w:szCs w:val="24"/>
        </w:rPr>
        <w:t>continuación,</w:t>
      </w:r>
      <w:r w:rsidRPr="00585CA2">
        <w:rPr>
          <w:rFonts w:ascii="Arial" w:hAnsi="Arial" w:cs="Arial"/>
          <w:sz w:val="24"/>
          <w:szCs w:val="24"/>
        </w:rPr>
        <w:t xml:space="preserve"> </w:t>
      </w:r>
      <w:r w:rsidR="00E87B35" w:rsidRPr="00585CA2">
        <w:rPr>
          <w:rFonts w:ascii="Arial" w:hAnsi="Arial" w:cs="Arial"/>
          <w:sz w:val="24"/>
          <w:szCs w:val="24"/>
        </w:rPr>
        <w:t xml:space="preserve">se presentarán </w:t>
      </w:r>
      <w:r w:rsidR="00674481" w:rsidRPr="00585CA2">
        <w:rPr>
          <w:rFonts w:ascii="Arial" w:hAnsi="Arial" w:cs="Arial"/>
          <w:sz w:val="24"/>
          <w:szCs w:val="24"/>
        </w:rPr>
        <w:t>los hidrogramas</w:t>
      </w:r>
      <w:r w:rsidR="00E87B35" w:rsidRPr="00585CA2">
        <w:rPr>
          <w:rFonts w:ascii="Arial" w:hAnsi="Arial" w:cs="Arial"/>
          <w:sz w:val="24"/>
          <w:szCs w:val="24"/>
        </w:rPr>
        <w:t xml:space="preserve"> que resumen datos históricos de caudales registrados por estaciones limnigráficas </w:t>
      </w:r>
      <w:r w:rsidR="004B2C15" w:rsidRPr="00585CA2">
        <w:rPr>
          <w:rFonts w:ascii="Arial" w:hAnsi="Arial" w:cs="Arial"/>
          <w:sz w:val="24"/>
          <w:szCs w:val="24"/>
        </w:rPr>
        <w:t>ubicadas en diferentes puntos sobre el cauce del río Subachoque y dos más ubicadas en quebradas afluentes a la corriente superficial principal.</w:t>
      </w:r>
      <w:r w:rsidR="00E87B35" w:rsidRPr="00585CA2">
        <w:rPr>
          <w:rFonts w:ascii="Arial" w:hAnsi="Arial" w:cs="Arial"/>
          <w:sz w:val="24"/>
          <w:szCs w:val="24"/>
        </w:rPr>
        <w:t xml:space="preserve"> </w:t>
      </w:r>
      <w:r w:rsidR="006F2938" w:rsidRPr="00585CA2">
        <w:rPr>
          <w:rFonts w:ascii="Arial" w:hAnsi="Arial" w:cs="Arial"/>
          <w:sz w:val="24"/>
          <w:szCs w:val="24"/>
        </w:rPr>
        <w:t xml:space="preserve">Las estaciones que se utilizaron para recopilar la información son: </w:t>
      </w:r>
    </w:p>
    <w:p w14:paraId="0EE4E79B" w14:textId="0F0291A5" w:rsidR="00176F88" w:rsidRPr="00585CA2" w:rsidRDefault="006F2938" w:rsidP="006F2938">
      <w:pPr>
        <w:pStyle w:val="Prrafodelista"/>
        <w:numPr>
          <w:ilvl w:val="0"/>
          <w:numId w:val="8"/>
        </w:numPr>
        <w:jc w:val="both"/>
        <w:rPr>
          <w:rFonts w:ascii="Arial" w:hAnsi="Arial" w:cs="Arial"/>
          <w:sz w:val="24"/>
          <w:szCs w:val="24"/>
        </w:rPr>
      </w:pPr>
      <w:r w:rsidRPr="00585CA2">
        <w:rPr>
          <w:rFonts w:ascii="Arial" w:hAnsi="Arial" w:cs="Arial"/>
          <w:sz w:val="24"/>
          <w:szCs w:val="24"/>
        </w:rPr>
        <w:t>2120968 Guamal, ubicada en la quebrada La Angostura.</w:t>
      </w:r>
    </w:p>
    <w:p w14:paraId="77E6FD59" w14:textId="5499BAC4" w:rsidR="006F2938" w:rsidRPr="00585CA2" w:rsidRDefault="006F2938" w:rsidP="006F2938">
      <w:pPr>
        <w:pStyle w:val="Prrafodelista"/>
        <w:numPr>
          <w:ilvl w:val="0"/>
          <w:numId w:val="8"/>
        </w:numPr>
        <w:jc w:val="both"/>
        <w:rPr>
          <w:rFonts w:ascii="Arial" w:hAnsi="Arial" w:cs="Arial"/>
          <w:sz w:val="24"/>
          <w:szCs w:val="24"/>
        </w:rPr>
      </w:pPr>
      <w:r w:rsidRPr="00585CA2">
        <w:rPr>
          <w:rFonts w:ascii="Arial" w:hAnsi="Arial" w:cs="Arial"/>
          <w:sz w:val="24"/>
          <w:szCs w:val="24"/>
        </w:rPr>
        <w:t>2120766 La Pradera, ubicada sobre el río Subachoque.</w:t>
      </w:r>
    </w:p>
    <w:p w14:paraId="2A399BA9" w14:textId="4332CD74" w:rsidR="006F2938" w:rsidRPr="00585CA2" w:rsidRDefault="006F2938" w:rsidP="006F2938">
      <w:pPr>
        <w:pStyle w:val="Prrafodelista"/>
        <w:numPr>
          <w:ilvl w:val="0"/>
          <w:numId w:val="8"/>
        </w:numPr>
        <w:jc w:val="both"/>
        <w:rPr>
          <w:rFonts w:ascii="Arial" w:hAnsi="Arial" w:cs="Arial"/>
          <w:sz w:val="24"/>
          <w:szCs w:val="24"/>
        </w:rPr>
      </w:pPr>
      <w:r w:rsidRPr="00585CA2">
        <w:rPr>
          <w:rFonts w:ascii="Arial" w:hAnsi="Arial" w:cs="Arial"/>
          <w:sz w:val="24"/>
          <w:szCs w:val="24"/>
        </w:rPr>
        <w:t>2120800 Puente Manrique, ubicada sobre el río Subachoque.</w:t>
      </w:r>
    </w:p>
    <w:p w14:paraId="0F00BA61" w14:textId="2B9714FE" w:rsidR="006F2938" w:rsidRPr="00585CA2" w:rsidRDefault="006F2938" w:rsidP="006F2938">
      <w:pPr>
        <w:pStyle w:val="Prrafodelista"/>
        <w:numPr>
          <w:ilvl w:val="0"/>
          <w:numId w:val="8"/>
        </w:numPr>
        <w:jc w:val="both"/>
        <w:rPr>
          <w:rFonts w:ascii="Arial" w:hAnsi="Arial" w:cs="Arial"/>
          <w:sz w:val="24"/>
          <w:szCs w:val="24"/>
        </w:rPr>
      </w:pPr>
      <w:r w:rsidRPr="00585CA2">
        <w:rPr>
          <w:rFonts w:ascii="Arial" w:hAnsi="Arial" w:cs="Arial"/>
          <w:sz w:val="24"/>
          <w:szCs w:val="24"/>
        </w:rPr>
        <w:t>2120758 La Muralla, ubicada sobre el río Subachoque.</w:t>
      </w:r>
    </w:p>
    <w:p w14:paraId="5E0D2B30" w14:textId="66CA7C10" w:rsidR="006F2938" w:rsidRPr="00585CA2" w:rsidRDefault="006F2938" w:rsidP="006F2938">
      <w:pPr>
        <w:pStyle w:val="Prrafodelista"/>
        <w:numPr>
          <w:ilvl w:val="0"/>
          <w:numId w:val="8"/>
        </w:numPr>
        <w:jc w:val="both"/>
        <w:rPr>
          <w:rFonts w:ascii="Arial" w:hAnsi="Arial" w:cs="Arial"/>
          <w:sz w:val="24"/>
          <w:szCs w:val="24"/>
        </w:rPr>
      </w:pPr>
      <w:r w:rsidRPr="00585CA2">
        <w:rPr>
          <w:rFonts w:ascii="Arial" w:hAnsi="Arial" w:cs="Arial"/>
          <w:sz w:val="24"/>
          <w:szCs w:val="24"/>
        </w:rPr>
        <w:t>2120757 Acequia San Patricio, ubicada en la acequia San Patricio.</w:t>
      </w:r>
    </w:p>
    <w:p w14:paraId="01065AB7" w14:textId="4D2C0D06" w:rsidR="006F2938" w:rsidRPr="00585CA2" w:rsidRDefault="006F2938" w:rsidP="006F2938">
      <w:pPr>
        <w:pStyle w:val="Prrafodelista"/>
        <w:numPr>
          <w:ilvl w:val="0"/>
          <w:numId w:val="8"/>
        </w:numPr>
        <w:jc w:val="both"/>
        <w:rPr>
          <w:rFonts w:ascii="Arial" w:hAnsi="Arial" w:cs="Arial"/>
          <w:sz w:val="24"/>
          <w:szCs w:val="24"/>
        </w:rPr>
      </w:pPr>
      <w:r w:rsidRPr="00585CA2">
        <w:rPr>
          <w:rFonts w:ascii="Arial" w:hAnsi="Arial" w:cs="Arial"/>
          <w:sz w:val="24"/>
          <w:szCs w:val="24"/>
        </w:rPr>
        <w:t>2120845 El Bosque, ubicada sobre el río Subachoque.</w:t>
      </w:r>
    </w:p>
    <w:p w14:paraId="4028FCCA" w14:textId="796F860D" w:rsidR="007C2EED" w:rsidRPr="00585CA2" w:rsidRDefault="007D033D" w:rsidP="006F2938">
      <w:pPr>
        <w:jc w:val="both"/>
        <w:rPr>
          <w:rFonts w:ascii="Arial" w:hAnsi="Arial" w:cs="Arial"/>
          <w:sz w:val="24"/>
          <w:szCs w:val="24"/>
        </w:rPr>
      </w:pPr>
      <w:r w:rsidRPr="00585CA2">
        <w:rPr>
          <w:rFonts w:ascii="Arial" w:hAnsi="Arial" w:cs="Arial"/>
          <w:sz w:val="24"/>
          <w:szCs w:val="24"/>
        </w:rPr>
        <w:t>El orden en el que se listan las estaciones utilizadas, corresponde a una posición progresiva aguas abajo de la corriente superficial</w:t>
      </w:r>
      <w:r w:rsidR="007C2EED" w:rsidRPr="00585CA2">
        <w:rPr>
          <w:rFonts w:ascii="Arial" w:hAnsi="Arial" w:cs="Arial"/>
          <w:sz w:val="24"/>
          <w:szCs w:val="24"/>
        </w:rPr>
        <w:t>.</w:t>
      </w:r>
      <w:r w:rsidR="00BB0014" w:rsidRPr="00585CA2">
        <w:rPr>
          <w:rFonts w:ascii="Arial" w:hAnsi="Arial" w:cs="Arial"/>
          <w:sz w:val="24"/>
          <w:szCs w:val="24"/>
        </w:rPr>
        <w:t xml:space="preserve"> En la </w:t>
      </w:r>
      <w:r w:rsidR="00BB0014" w:rsidRPr="00585CA2">
        <w:rPr>
          <w:rFonts w:ascii="Arial" w:hAnsi="Arial" w:cs="Arial"/>
          <w:i/>
          <w:sz w:val="24"/>
          <w:szCs w:val="24"/>
        </w:rPr>
        <w:t>ilustración 3</w:t>
      </w:r>
      <w:r w:rsidR="00BB0014" w:rsidRPr="00585CA2">
        <w:rPr>
          <w:rFonts w:ascii="Arial" w:hAnsi="Arial" w:cs="Arial"/>
          <w:sz w:val="24"/>
          <w:szCs w:val="24"/>
        </w:rPr>
        <w:t xml:space="preserve"> se muestra una ampliación del mapa de las estaciones climatológicas e hidrológicas </w:t>
      </w:r>
      <w:r w:rsidR="00BC5D12" w:rsidRPr="00585CA2">
        <w:rPr>
          <w:rFonts w:ascii="Arial" w:hAnsi="Arial" w:cs="Arial"/>
          <w:sz w:val="24"/>
          <w:szCs w:val="24"/>
        </w:rPr>
        <w:t>activas monitoreadas por la CAR, en donde se encierra la totalidad del cauce del río Subachoque y se identifican las estaciones de las cuales fue recolectada y compilada la información de caudales mínimos, medios y máximos para su posterior análisis.</w:t>
      </w:r>
    </w:p>
    <w:p w14:paraId="0DE89142" w14:textId="77777777" w:rsidR="00BB0014" w:rsidRPr="00585CA2" w:rsidRDefault="00BB0014" w:rsidP="00BB0014">
      <w:pPr>
        <w:keepNext/>
        <w:jc w:val="center"/>
        <w:rPr>
          <w:rFonts w:ascii="Arial" w:hAnsi="Arial" w:cs="Arial"/>
        </w:rPr>
      </w:pPr>
      <w:r w:rsidRPr="00585CA2">
        <w:rPr>
          <w:rFonts w:ascii="Arial" w:hAnsi="Arial" w:cs="Arial"/>
          <w:noProof/>
          <w:sz w:val="24"/>
          <w:szCs w:val="24"/>
          <w:lang w:val="es-ES_tradnl" w:eastAsia="es-ES_tradnl"/>
        </w:rPr>
        <w:lastRenderedPageBreak/>
        <w:drawing>
          <wp:inline distT="0" distB="0" distL="0" distR="0" wp14:anchorId="675B7BA1" wp14:editId="11B8D217">
            <wp:extent cx="3696216" cy="5525271"/>
            <wp:effectExtent l="38100" t="38100" r="38100" b="3746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staciones Activas R.Subachoque.PNG"/>
                    <pic:cNvPicPr/>
                  </pic:nvPicPr>
                  <pic:blipFill>
                    <a:blip r:embed="rId11">
                      <a:extLst>
                        <a:ext uri="{28A0092B-C50C-407E-A947-70E740481C1C}">
                          <a14:useLocalDpi xmlns:a14="http://schemas.microsoft.com/office/drawing/2010/main" val="0"/>
                        </a:ext>
                      </a:extLst>
                    </a:blip>
                    <a:stretch>
                      <a:fillRect/>
                    </a:stretch>
                  </pic:blipFill>
                  <pic:spPr>
                    <a:xfrm>
                      <a:off x="0" y="0"/>
                      <a:ext cx="3696216" cy="5525271"/>
                    </a:xfrm>
                    <a:prstGeom prst="rect">
                      <a:avLst/>
                    </a:prstGeom>
                    <a:ln w="28575">
                      <a:solidFill>
                        <a:schemeClr val="tx1"/>
                      </a:solidFill>
                    </a:ln>
                  </pic:spPr>
                </pic:pic>
              </a:graphicData>
            </a:graphic>
          </wp:inline>
        </w:drawing>
      </w:r>
    </w:p>
    <w:p w14:paraId="3218C640" w14:textId="3D7631F0" w:rsidR="00BB0014" w:rsidRPr="00585CA2" w:rsidRDefault="00BB0014" w:rsidP="00BB0014">
      <w:pPr>
        <w:pStyle w:val="Descripcin"/>
        <w:jc w:val="center"/>
        <w:rPr>
          <w:rFonts w:ascii="Arial" w:hAnsi="Arial" w:cs="Arial"/>
          <w:sz w:val="24"/>
          <w:szCs w:val="24"/>
        </w:rPr>
      </w:pPr>
      <w:bookmarkStart w:id="13" w:name="_Toc492286069"/>
      <w:r w:rsidRPr="00585CA2">
        <w:rPr>
          <w:rFonts w:ascii="Arial" w:hAnsi="Arial" w:cs="Arial"/>
        </w:rPr>
        <w:t xml:space="preserve">Ilustración </w:t>
      </w:r>
      <w:r w:rsidRPr="00585CA2">
        <w:rPr>
          <w:rFonts w:ascii="Arial" w:hAnsi="Arial" w:cs="Arial"/>
        </w:rPr>
        <w:fldChar w:fldCharType="begin"/>
      </w:r>
      <w:r w:rsidRPr="00585CA2">
        <w:rPr>
          <w:rFonts w:ascii="Arial" w:hAnsi="Arial" w:cs="Arial"/>
        </w:rPr>
        <w:instrText xml:space="preserve"> SEQ Ilustración \* ARABIC </w:instrText>
      </w:r>
      <w:r w:rsidRPr="00585CA2">
        <w:rPr>
          <w:rFonts w:ascii="Arial" w:hAnsi="Arial" w:cs="Arial"/>
        </w:rPr>
        <w:fldChar w:fldCharType="separate"/>
      </w:r>
      <w:r w:rsidR="009058D9">
        <w:rPr>
          <w:rFonts w:ascii="Arial" w:hAnsi="Arial" w:cs="Arial"/>
          <w:noProof/>
        </w:rPr>
        <w:t>3</w:t>
      </w:r>
      <w:r w:rsidRPr="00585CA2">
        <w:rPr>
          <w:rFonts w:ascii="Arial" w:hAnsi="Arial" w:cs="Arial"/>
        </w:rPr>
        <w:fldChar w:fldCharType="end"/>
      </w:r>
      <w:r w:rsidRPr="00585CA2">
        <w:rPr>
          <w:rFonts w:ascii="Arial" w:hAnsi="Arial" w:cs="Arial"/>
        </w:rPr>
        <w:t>. Ampliación de Mapa de la red de estaciones climatológicas e hidrológicas activas monitoreadas por la CAR.</w:t>
      </w:r>
      <w:bookmarkEnd w:id="13"/>
    </w:p>
    <w:p w14:paraId="2DFC835C" w14:textId="4346707E" w:rsidR="006F2938" w:rsidRPr="00585CA2" w:rsidRDefault="006F2938" w:rsidP="006F2938">
      <w:pPr>
        <w:jc w:val="both"/>
        <w:rPr>
          <w:rFonts w:ascii="Arial" w:hAnsi="Arial" w:cs="Arial"/>
          <w:sz w:val="24"/>
          <w:szCs w:val="24"/>
        </w:rPr>
      </w:pPr>
      <w:r w:rsidRPr="00585CA2">
        <w:rPr>
          <w:rFonts w:ascii="Arial" w:hAnsi="Arial" w:cs="Arial"/>
          <w:sz w:val="24"/>
          <w:szCs w:val="24"/>
        </w:rPr>
        <w:t>Los códigos que se presentan son los que identifican a cada estación que son monitoreadas por la Corporación Autónoma Regional de Cundinamarca (CAR)</w:t>
      </w:r>
      <w:r w:rsidR="00E4415C" w:rsidRPr="00585CA2">
        <w:rPr>
          <w:rFonts w:ascii="Arial" w:hAnsi="Arial" w:cs="Arial"/>
          <w:sz w:val="24"/>
          <w:szCs w:val="24"/>
        </w:rPr>
        <w:t xml:space="preserve">. Se escogieron estas estaciones puesto que están activas y abarcan un gran tramo del total del recorrido del río Subachoque. Del mismo modo, las estaciones fueron instaladas en años diferentes y, por ende, las series de tiempo no son iguales entre sí. El año de finalización es en el 2014 y la serie </w:t>
      </w:r>
      <w:r w:rsidR="00460E2C" w:rsidRPr="00585CA2">
        <w:rPr>
          <w:rFonts w:ascii="Arial" w:hAnsi="Arial" w:cs="Arial"/>
          <w:sz w:val="24"/>
          <w:szCs w:val="24"/>
        </w:rPr>
        <w:t xml:space="preserve">más larga se presenta en la estación Puente Manrique con 56 años de datos recolectados. </w:t>
      </w:r>
      <w:r w:rsidR="006C195C" w:rsidRPr="00585CA2">
        <w:rPr>
          <w:rFonts w:ascii="Arial" w:hAnsi="Arial" w:cs="Arial"/>
          <w:sz w:val="24"/>
          <w:szCs w:val="24"/>
        </w:rPr>
        <w:t>De las 6 estaciones que se escogieron, tan solo una de ellas, La Pradera, es automática, las cinco estaciones restantes son convencionales, es decir, que los datos deben ser registrados por un tercero y reportados por el mismo. Esto infiere un grado elevado de</w:t>
      </w:r>
      <w:r w:rsidR="0087652F" w:rsidRPr="00585CA2">
        <w:rPr>
          <w:rFonts w:ascii="Arial" w:hAnsi="Arial" w:cs="Arial"/>
          <w:sz w:val="24"/>
          <w:szCs w:val="24"/>
        </w:rPr>
        <w:t xml:space="preserve"> pérdida de datos </w:t>
      </w:r>
      <w:r w:rsidR="0087652F" w:rsidRPr="00585CA2">
        <w:rPr>
          <w:rFonts w:ascii="Arial" w:hAnsi="Arial" w:cs="Arial"/>
          <w:sz w:val="24"/>
          <w:szCs w:val="24"/>
        </w:rPr>
        <w:lastRenderedPageBreak/>
        <w:t xml:space="preserve">a causa de diferentes situaciones o razones por la cual la persona, funcionario o encargado no haya realizado el registro de los datos meteorológicos e hidrológicos. </w:t>
      </w:r>
      <w:r w:rsidR="006C195C" w:rsidRPr="00585CA2">
        <w:rPr>
          <w:rFonts w:ascii="Arial" w:hAnsi="Arial" w:cs="Arial"/>
          <w:sz w:val="24"/>
          <w:szCs w:val="24"/>
        </w:rPr>
        <w:t xml:space="preserve"> </w:t>
      </w:r>
    </w:p>
    <w:p w14:paraId="51E2F4D5" w14:textId="77777777" w:rsidR="00AC2AE1" w:rsidRPr="00585CA2" w:rsidRDefault="00AC2AE1" w:rsidP="00AC2AE1">
      <w:pPr>
        <w:keepNext/>
        <w:jc w:val="both"/>
        <w:rPr>
          <w:rFonts w:ascii="Arial" w:hAnsi="Arial" w:cs="Arial"/>
        </w:rPr>
      </w:pPr>
      <w:r w:rsidRPr="00585CA2">
        <w:rPr>
          <w:rFonts w:ascii="Arial" w:hAnsi="Arial" w:cs="Arial"/>
          <w:noProof/>
          <w:sz w:val="24"/>
          <w:szCs w:val="24"/>
          <w:lang w:val="es-ES_tradnl" w:eastAsia="es-ES_tradnl"/>
        </w:rPr>
        <w:drawing>
          <wp:inline distT="0" distB="0" distL="0" distR="0" wp14:anchorId="750B54DA" wp14:editId="3D5D592C">
            <wp:extent cx="5671598" cy="2041451"/>
            <wp:effectExtent l="0" t="0" r="571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18263" cy="2058248"/>
                    </a:xfrm>
                    <a:prstGeom prst="rect">
                      <a:avLst/>
                    </a:prstGeom>
                    <a:noFill/>
                  </pic:spPr>
                </pic:pic>
              </a:graphicData>
            </a:graphic>
          </wp:inline>
        </w:drawing>
      </w:r>
    </w:p>
    <w:p w14:paraId="7DBFE793" w14:textId="5AA7A0A1" w:rsidR="00C90340" w:rsidRPr="00585CA2" w:rsidRDefault="00AC2AE1" w:rsidP="00AC2AE1">
      <w:pPr>
        <w:pStyle w:val="Descripcin"/>
        <w:jc w:val="center"/>
        <w:rPr>
          <w:rFonts w:ascii="Arial" w:hAnsi="Arial" w:cs="Arial"/>
        </w:rPr>
      </w:pPr>
      <w:bookmarkStart w:id="14" w:name="_Toc492286070"/>
      <w:r w:rsidRPr="00585CA2">
        <w:rPr>
          <w:rFonts w:ascii="Arial" w:hAnsi="Arial" w:cs="Arial"/>
        </w:rPr>
        <w:t xml:space="preserve">Ilustración </w:t>
      </w:r>
      <w:r w:rsidRPr="00585CA2">
        <w:rPr>
          <w:rFonts w:ascii="Arial" w:hAnsi="Arial" w:cs="Arial"/>
        </w:rPr>
        <w:fldChar w:fldCharType="begin"/>
      </w:r>
      <w:r w:rsidRPr="00585CA2">
        <w:rPr>
          <w:rFonts w:ascii="Arial" w:hAnsi="Arial" w:cs="Arial"/>
        </w:rPr>
        <w:instrText xml:space="preserve"> SEQ Ilustración \* ARABIC </w:instrText>
      </w:r>
      <w:r w:rsidRPr="00585CA2">
        <w:rPr>
          <w:rFonts w:ascii="Arial" w:hAnsi="Arial" w:cs="Arial"/>
        </w:rPr>
        <w:fldChar w:fldCharType="separate"/>
      </w:r>
      <w:r w:rsidR="009058D9">
        <w:rPr>
          <w:rFonts w:ascii="Arial" w:hAnsi="Arial" w:cs="Arial"/>
          <w:noProof/>
        </w:rPr>
        <w:t>4</w:t>
      </w:r>
      <w:r w:rsidRPr="00585CA2">
        <w:rPr>
          <w:rFonts w:ascii="Arial" w:hAnsi="Arial" w:cs="Arial"/>
        </w:rPr>
        <w:fldChar w:fldCharType="end"/>
      </w:r>
      <w:r w:rsidRPr="00585CA2">
        <w:rPr>
          <w:rFonts w:ascii="Arial" w:hAnsi="Arial" w:cs="Arial"/>
        </w:rPr>
        <w:t>. Hidrograma resultante de los datos de caudal medio multianual de la estación Guamal ubicada sobre la quebrada La Angostura afluente del río Subachoque.</w:t>
      </w:r>
      <w:bookmarkEnd w:id="14"/>
    </w:p>
    <w:p w14:paraId="1937C896" w14:textId="5BF204E2" w:rsidR="00970E8B" w:rsidRPr="00585CA2" w:rsidRDefault="00970E8B" w:rsidP="00970E8B">
      <w:pPr>
        <w:jc w:val="both"/>
        <w:rPr>
          <w:rFonts w:ascii="Arial" w:hAnsi="Arial" w:cs="Arial"/>
          <w:sz w:val="24"/>
          <w:szCs w:val="24"/>
        </w:rPr>
      </w:pPr>
      <w:r w:rsidRPr="00585CA2">
        <w:rPr>
          <w:rFonts w:ascii="Arial" w:hAnsi="Arial" w:cs="Arial"/>
          <w:sz w:val="24"/>
          <w:szCs w:val="24"/>
        </w:rPr>
        <w:t xml:space="preserve">En la </w:t>
      </w:r>
      <w:r w:rsidRPr="00585CA2">
        <w:rPr>
          <w:rFonts w:ascii="Arial" w:hAnsi="Arial" w:cs="Arial"/>
          <w:i/>
          <w:sz w:val="24"/>
          <w:szCs w:val="24"/>
        </w:rPr>
        <w:t xml:space="preserve">ilustración 4 </w:t>
      </w:r>
      <w:r w:rsidRPr="00585CA2">
        <w:rPr>
          <w:rFonts w:ascii="Arial" w:hAnsi="Arial" w:cs="Arial"/>
          <w:sz w:val="24"/>
          <w:szCs w:val="24"/>
        </w:rPr>
        <w:t>se observa la variación del caudal de la quebrada la Angostura</w:t>
      </w:r>
      <w:r w:rsidR="00676B88" w:rsidRPr="00585CA2">
        <w:rPr>
          <w:rFonts w:ascii="Arial" w:hAnsi="Arial" w:cs="Arial"/>
          <w:sz w:val="24"/>
          <w:szCs w:val="24"/>
        </w:rPr>
        <w:t>,</w:t>
      </w:r>
      <w:r w:rsidRPr="00585CA2">
        <w:rPr>
          <w:rFonts w:ascii="Arial" w:hAnsi="Arial" w:cs="Arial"/>
          <w:sz w:val="24"/>
          <w:szCs w:val="24"/>
        </w:rPr>
        <w:t xml:space="preserve"> la cual inicia su cauce </w:t>
      </w:r>
      <w:r w:rsidR="00676B88" w:rsidRPr="00585CA2">
        <w:rPr>
          <w:rFonts w:ascii="Arial" w:hAnsi="Arial" w:cs="Arial"/>
          <w:sz w:val="24"/>
          <w:szCs w:val="24"/>
        </w:rPr>
        <w:t>en la Vereda de Piedra Colorada a una altura aproximada de 3400 m.s.</w:t>
      </w:r>
      <w:r w:rsidR="0097797F" w:rsidRPr="00585CA2">
        <w:rPr>
          <w:rFonts w:ascii="Arial" w:hAnsi="Arial" w:cs="Arial"/>
          <w:sz w:val="24"/>
          <w:szCs w:val="24"/>
        </w:rPr>
        <w:t>n.m. Esta quebrada es el primer</w:t>
      </w:r>
      <w:r w:rsidR="00676B88" w:rsidRPr="00585CA2">
        <w:rPr>
          <w:rFonts w:ascii="Arial" w:hAnsi="Arial" w:cs="Arial"/>
          <w:sz w:val="24"/>
          <w:szCs w:val="24"/>
        </w:rPr>
        <w:t xml:space="preserve"> afluente</w:t>
      </w:r>
      <w:r w:rsidR="0097797F" w:rsidRPr="00585CA2">
        <w:rPr>
          <w:rFonts w:ascii="Arial" w:hAnsi="Arial" w:cs="Arial"/>
          <w:sz w:val="24"/>
          <w:szCs w:val="24"/>
        </w:rPr>
        <w:t xml:space="preserve"> constante</w:t>
      </w:r>
      <w:r w:rsidR="00676B88" w:rsidRPr="00585CA2">
        <w:rPr>
          <w:rFonts w:ascii="Arial" w:hAnsi="Arial" w:cs="Arial"/>
          <w:sz w:val="24"/>
          <w:szCs w:val="24"/>
        </w:rPr>
        <w:t xml:space="preserve"> al cauce principal del río Subachoque que por la geografía </w:t>
      </w:r>
      <w:r w:rsidR="0097797F" w:rsidRPr="00585CA2">
        <w:rPr>
          <w:rFonts w:ascii="Arial" w:hAnsi="Arial" w:cs="Arial"/>
          <w:sz w:val="24"/>
          <w:szCs w:val="24"/>
        </w:rPr>
        <w:t xml:space="preserve">del territorio hace converger todas las aguas nacientes hacia esta </w:t>
      </w:r>
      <w:r w:rsidR="004E5AB5" w:rsidRPr="00585CA2">
        <w:rPr>
          <w:rFonts w:ascii="Arial" w:hAnsi="Arial" w:cs="Arial"/>
          <w:sz w:val="24"/>
          <w:szCs w:val="24"/>
        </w:rPr>
        <w:t>corriente superficial. D</w:t>
      </w:r>
      <w:r w:rsidR="0097797F" w:rsidRPr="00585CA2">
        <w:rPr>
          <w:rFonts w:ascii="Arial" w:hAnsi="Arial" w:cs="Arial"/>
          <w:sz w:val="24"/>
          <w:szCs w:val="24"/>
        </w:rPr>
        <w:t>e esta manera se puede establecer a esta quebrada como una de las más</w:t>
      </w:r>
      <w:r w:rsidR="004E5AB5" w:rsidRPr="00585CA2">
        <w:rPr>
          <w:rFonts w:ascii="Arial" w:hAnsi="Arial" w:cs="Arial"/>
          <w:sz w:val="24"/>
          <w:szCs w:val="24"/>
        </w:rPr>
        <w:t xml:space="preserve"> importantes para mantener un caudal suficiente sobre el río Subachoque y que este pueda abrir paso por la geografía de la zona.</w:t>
      </w:r>
      <w:r w:rsidR="00D86E03" w:rsidRPr="00585CA2">
        <w:rPr>
          <w:rFonts w:ascii="Arial" w:hAnsi="Arial" w:cs="Arial"/>
          <w:sz w:val="24"/>
          <w:szCs w:val="24"/>
        </w:rPr>
        <w:t xml:space="preserve"> Del Hidrograma se pueden identificar dos periodos húmedos el primero extendiéndose por 4 años y el segundo por 2 años. En este primer periodo en el que se registraron aumentos significativos de caudal sobre la quebrada, se obtuvo un pico de 2.915 m</w:t>
      </w:r>
      <w:r w:rsidR="00D86E03" w:rsidRPr="00585CA2">
        <w:rPr>
          <w:rFonts w:ascii="Arial" w:hAnsi="Arial" w:cs="Arial"/>
          <w:sz w:val="24"/>
          <w:szCs w:val="24"/>
          <w:vertAlign w:val="superscript"/>
        </w:rPr>
        <w:t>3</w:t>
      </w:r>
      <w:r w:rsidR="00D86E03" w:rsidRPr="00585CA2">
        <w:rPr>
          <w:rFonts w:ascii="Arial" w:hAnsi="Arial" w:cs="Arial"/>
          <w:sz w:val="24"/>
          <w:szCs w:val="24"/>
        </w:rPr>
        <w:t xml:space="preserve"> s</w:t>
      </w:r>
      <w:r w:rsidR="00D86E03" w:rsidRPr="00585CA2">
        <w:rPr>
          <w:rFonts w:ascii="Arial" w:hAnsi="Arial" w:cs="Arial"/>
          <w:sz w:val="24"/>
          <w:szCs w:val="24"/>
          <w:vertAlign w:val="superscript"/>
        </w:rPr>
        <w:t>-1</w:t>
      </w:r>
      <w:r w:rsidR="00D86E03" w:rsidRPr="00585CA2">
        <w:rPr>
          <w:rFonts w:ascii="Arial" w:hAnsi="Arial" w:cs="Arial"/>
          <w:sz w:val="24"/>
          <w:szCs w:val="24"/>
        </w:rPr>
        <w:t xml:space="preserve"> en el mes de octubre del año 2005. Es </w:t>
      </w:r>
      <w:r w:rsidR="003B1DF5" w:rsidRPr="00585CA2">
        <w:rPr>
          <w:rFonts w:ascii="Arial" w:hAnsi="Arial" w:cs="Arial"/>
          <w:sz w:val="24"/>
          <w:szCs w:val="24"/>
        </w:rPr>
        <w:t xml:space="preserve">pertinente resaltar que el territorio colombiano se caracteriza por tener un patrón bimodal en temporadas marcadas de precipitación. Esto indica que, durante el año se registran o se presencian dos temporadas marcadas por el aumento en las precipitaciones tanto </w:t>
      </w:r>
      <w:r w:rsidR="00B16223" w:rsidRPr="00585CA2">
        <w:rPr>
          <w:rFonts w:ascii="Arial" w:hAnsi="Arial" w:cs="Arial"/>
          <w:sz w:val="24"/>
          <w:szCs w:val="24"/>
        </w:rPr>
        <w:t xml:space="preserve">en </w:t>
      </w:r>
      <w:r w:rsidR="003B1DF5" w:rsidRPr="00585CA2">
        <w:rPr>
          <w:rFonts w:ascii="Arial" w:hAnsi="Arial" w:cs="Arial"/>
          <w:sz w:val="24"/>
          <w:szCs w:val="24"/>
        </w:rPr>
        <w:t xml:space="preserve">su periodicidad como en su intensidad. Estos periodos </w:t>
      </w:r>
      <w:r w:rsidR="00B16223" w:rsidRPr="00585CA2">
        <w:rPr>
          <w:rFonts w:ascii="Arial" w:hAnsi="Arial" w:cs="Arial"/>
          <w:sz w:val="24"/>
          <w:szCs w:val="24"/>
        </w:rPr>
        <w:t>se sitúan usualmente entre los meses de febrero a abril y de julio a octubre. No obstante, son susceptibles a variaciones en su temporalidad. El segundo periodo húmedo que se registró en la quebrada La Angostura guiado por sus altos caudales, fue menor al presenciado entre los años 2002 a 2006. No obstante, sobresale entre los demás años de registro. Este periodo se identifica entre los años 2010 a 1012 en donde se alcanza un pico de 1.561 m</w:t>
      </w:r>
      <w:r w:rsidR="00B16223" w:rsidRPr="00585CA2">
        <w:rPr>
          <w:rFonts w:ascii="Arial" w:hAnsi="Arial" w:cs="Arial"/>
          <w:sz w:val="24"/>
          <w:szCs w:val="24"/>
          <w:vertAlign w:val="superscript"/>
        </w:rPr>
        <w:t xml:space="preserve">3 </w:t>
      </w:r>
      <w:r w:rsidR="00B16223" w:rsidRPr="00585CA2">
        <w:rPr>
          <w:rFonts w:ascii="Arial" w:hAnsi="Arial" w:cs="Arial"/>
          <w:sz w:val="24"/>
          <w:szCs w:val="24"/>
        </w:rPr>
        <w:t>s</w:t>
      </w:r>
      <w:r w:rsidR="00B16223" w:rsidRPr="00585CA2">
        <w:rPr>
          <w:rFonts w:ascii="Arial" w:hAnsi="Arial" w:cs="Arial"/>
          <w:sz w:val="24"/>
          <w:szCs w:val="24"/>
          <w:vertAlign w:val="superscript"/>
        </w:rPr>
        <w:t>-1</w:t>
      </w:r>
      <w:r w:rsidR="00B16223" w:rsidRPr="00585CA2">
        <w:rPr>
          <w:rFonts w:ascii="Arial" w:hAnsi="Arial" w:cs="Arial"/>
          <w:sz w:val="24"/>
          <w:szCs w:val="24"/>
        </w:rPr>
        <w:t xml:space="preserve"> en el mes de abri</w:t>
      </w:r>
      <w:r w:rsidR="00B7035A" w:rsidRPr="00585CA2">
        <w:rPr>
          <w:rFonts w:ascii="Arial" w:hAnsi="Arial" w:cs="Arial"/>
          <w:sz w:val="24"/>
          <w:szCs w:val="24"/>
        </w:rPr>
        <w:t xml:space="preserve">l del año 2011, lo que reafirma la bimodalidad en los periodos de precipitación explicados anteriormente. Por otra parte, los periodos en donde se presencian los caudales más bajos corresponden a temporadas de muy baja intensidad en las </w:t>
      </w:r>
      <w:r w:rsidR="00D85BBC" w:rsidRPr="00585CA2">
        <w:rPr>
          <w:rFonts w:ascii="Arial" w:hAnsi="Arial" w:cs="Arial"/>
          <w:sz w:val="24"/>
          <w:szCs w:val="24"/>
        </w:rPr>
        <w:t>precipitaciones lo que se espera ver reflejado en el caudal principal del río Subachoque aguas abajo de la descarga de esta quebrada en análisis. Sin embargo, está quebrada durante los 16 años de r</w:t>
      </w:r>
      <w:r w:rsidR="006F051C" w:rsidRPr="00585CA2">
        <w:rPr>
          <w:rFonts w:ascii="Arial" w:hAnsi="Arial" w:cs="Arial"/>
          <w:sz w:val="24"/>
          <w:szCs w:val="24"/>
        </w:rPr>
        <w:t>egistro aportó en promedio 0.489</w:t>
      </w:r>
      <w:r w:rsidR="00D85BBC" w:rsidRPr="00585CA2">
        <w:rPr>
          <w:rFonts w:ascii="Arial" w:hAnsi="Arial" w:cs="Arial"/>
          <w:sz w:val="24"/>
          <w:szCs w:val="24"/>
        </w:rPr>
        <w:t xml:space="preserve"> m</w:t>
      </w:r>
      <w:r w:rsidR="00D85BBC" w:rsidRPr="00585CA2">
        <w:rPr>
          <w:rFonts w:ascii="Arial" w:hAnsi="Arial" w:cs="Arial"/>
          <w:sz w:val="24"/>
          <w:szCs w:val="24"/>
          <w:vertAlign w:val="superscript"/>
        </w:rPr>
        <w:t xml:space="preserve">3 </w:t>
      </w:r>
      <w:r w:rsidR="00D85BBC" w:rsidRPr="00585CA2">
        <w:rPr>
          <w:rFonts w:ascii="Arial" w:hAnsi="Arial" w:cs="Arial"/>
          <w:sz w:val="24"/>
          <w:szCs w:val="24"/>
        </w:rPr>
        <w:t>s</w:t>
      </w:r>
      <w:r w:rsidR="00D85BBC" w:rsidRPr="00585CA2">
        <w:rPr>
          <w:rFonts w:ascii="Arial" w:hAnsi="Arial" w:cs="Arial"/>
          <w:sz w:val="24"/>
          <w:szCs w:val="24"/>
          <w:vertAlign w:val="superscript"/>
        </w:rPr>
        <w:t>-1</w:t>
      </w:r>
      <w:r w:rsidR="006F051C" w:rsidRPr="00585CA2">
        <w:rPr>
          <w:rFonts w:ascii="Arial" w:hAnsi="Arial" w:cs="Arial"/>
          <w:sz w:val="24"/>
          <w:szCs w:val="24"/>
        </w:rPr>
        <w:t xml:space="preserve"> o 489</w:t>
      </w:r>
      <w:r w:rsidR="00D85BBC" w:rsidRPr="00585CA2">
        <w:rPr>
          <w:rFonts w:ascii="Arial" w:hAnsi="Arial" w:cs="Arial"/>
          <w:sz w:val="24"/>
          <w:szCs w:val="24"/>
        </w:rPr>
        <w:t xml:space="preserve"> L s</w:t>
      </w:r>
      <w:r w:rsidR="00D85BBC" w:rsidRPr="00585CA2">
        <w:rPr>
          <w:rFonts w:ascii="Arial" w:hAnsi="Arial" w:cs="Arial"/>
          <w:sz w:val="24"/>
          <w:szCs w:val="24"/>
          <w:vertAlign w:val="superscript"/>
        </w:rPr>
        <w:t>-1</w:t>
      </w:r>
      <w:r w:rsidR="00D85BBC" w:rsidRPr="00585CA2">
        <w:rPr>
          <w:rFonts w:ascii="Arial" w:hAnsi="Arial" w:cs="Arial"/>
          <w:sz w:val="24"/>
          <w:szCs w:val="24"/>
        </w:rPr>
        <w:t xml:space="preserve"> a la corriente</w:t>
      </w:r>
      <w:r w:rsidR="002A25F4" w:rsidRPr="00585CA2">
        <w:rPr>
          <w:rFonts w:ascii="Arial" w:hAnsi="Arial" w:cs="Arial"/>
          <w:sz w:val="24"/>
          <w:szCs w:val="24"/>
        </w:rPr>
        <w:t xml:space="preserve"> superficial principal </w:t>
      </w:r>
      <w:r w:rsidR="002A25F4" w:rsidRPr="00585CA2">
        <w:rPr>
          <w:rFonts w:ascii="Arial" w:hAnsi="Arial" w:cs="Arial"/>
          <w:sz w:val="24"/>
          <w:szCs w:val="24"/>
        </w:rPr>
        <w:lastRenderedPageBreak/>
        <w:t>lo que soporta su importancia en la capacidad del recurso hídrico que ofrece este sistema ambiental.</w:t>
      </w:r>
    </w:p>
    <w:p w14:paraId="3BDA8D3C" w14:textId="77777777" w:rsidR="008467EE" w:rsidRPr="00585CA2" w:rsidRDefault="00C80620" w:rsidP="008467EE">
      <w:pPr>
        <w:keepNext/>
        <w:jc w:val="both"/>
        <w:rPr>
          <w:rFonts w:ascii="Arial" w:hAnsi="Arial" w:cs="Arial"/>
        </w:rPr>
      </w:pPr>
      <w:r w:rsidRPr="00585CA2">
        <w:rPr>
          <w:rFonts w:ascii="Arial" w:hAnsi="Arial" w:cs="Arial"/>
          <w:noProof/>
          <w:sz w:val="24"/>
          <w:szCs w:val="24"/>
          <w:lang w:val="es-ES_tradnl" w:eastAsia="es-ES_tradnl"/>
        </w:rPr>
        <w:drawing>
          <wp:inline distT="0" distB="0" distL="0" distR="0" wp14:anchorId="65810795" wp14:editId="072F3708">
            <wp:extent cx="5664674" cy="2062716"/>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12252" cy="2080041"/>
                    </a:xfrm>
                    <a:prstGeom prst="rect">
                      <a:avLst/>
                    </a:prstGeom>
                    <a:noFill/>
                  </pic:spPr>
                </pic:pic>
              </a:graphicData>
            </a:graphic>
          </wp:inline>
        </w:drawing>
      </w:r>
    </w:p>
    <w:p w14:paraId="59CAA340" w14:textId="15D6803D" w:rsidR="00E81E21" w:rsidRPr="00585CA2" w:rsidRDefault="008467EE" w:rsidP="008467EE">
      <w:pPr>
        <w:pStyle w:val="Descripcin"/>
        <w:jc w:val="center"/>
        <w:rPr>
          <w:rFonts w:ascii="Arial" w:hAnsi="Arial" w:cs="Arial"/>
        </w:rPr>
      </w:pPr>
      <w:bookmarkStart w:id="15" w:name="_Toc492286071"/>
      <w:r w:rsidRPr="00585CA2">
        <w:rPr>
          <w:rFonts w:ascii="Arial" w:hAnsi="Arial" w:cs="Arial"/>
        </w:rPr>
        <w:t xml:space="preserve">Ilustración </w:t>
      </w:r>
      <w:r w:rsidRPr="00585CA2">
        <w:rPr>
          <w:rFonts w:ascii="Arial" w:hAnsi="Arial" w:cs="Arial"/>
        </w:rPr>
        <w:fldChar w:fldCharType="begin"/>
      </w:r>
      <w:r w:rsidRPr="00585CA2">
        <w:rPr>
          <w:rFonts w:ascii="Arial" w:hAnsi="Arial" w:cs="Arial"/>
        </w:rPr>
        <w:instrText xml:space="preserve"> SEQ Ilustración \* ARABIC </w:instrText>
      </w:r>
      <w:r w:rsidRPr="00585CA2">
        <w:rPr>
          <w:rFonts w:ascii="Arial" w:hAnsi="Arial" w:cs="Arial"/>
        </w:rPr>
        <w:fldChar w:fldCharType="separate"/>
      </w:r>
      <w:r w:rsidR="009058D9">
        <w:rPr>
          <w:rFonts w:ascii="Arial" w:hAnsi="Arial" w:cs="Arial"/>
          <w:noProof/>
        </w:rPr>
        <w:t>5</w:t>
      </w:r>
      <w:r w:rsidRPr="00585CA2">
        <w:rPr>
          <w:rFonts w:ascii="Arial" w:hAnsi="Arial" w:cs="Arial"/>
        </w:rPr>
        <w:fldChar w:fldCharType="end"/>
      </w:r>
      <w:r w:rsidRPr="00585CA2">
        <w:rPr>
          <w:rFonts w:ascii="Arial" w:hAnsi="Arial" w:cs="Arial"/>
        </w:rPr>
        <w:t>. Hidrograma resultante de los caudales medios multianuales recopilados de la estación La Pradera ubicada sobre el cauce del río Subachoque.</w:t>
      </w:r>
      <w:bookmarkEnd w:id="15"/>
    </w:p>
    <w:p w14:paraId="53CEECFD" w14:textId="603295F4" w:rsidR="008467EE" w:rsidRPr="00585CA2" w:rsidRDefault="008467EE" w:rsidP="008467EE">
      <w:pPr>
        <w:jc w:val="both"/>
        <w:rPr>
          <w:rFonts w:ascii="Arial" w:hAnsi="Arial" w:cs="Arial"/>
          <w:sz w:val="24"/>
          <w:szCs w:val="24"/>
        </w:rPr>
      </w:pPr>
      <w:r w:rsidRPr="00585CA2">
        <w:rPr>
          <w:rFonts w:ascii="Arial" w:hAnsi="Arial" w:cs="Arial"/>
          <w:sz w:val="24"/>
          <w:szCs w:val="24"/>
        </w:rPr>
        <w:t xml:space="preserve">La estación </w:t>
      </w:r>
      <w:r w:rsidR="00B01502" w:rsidRPr="00585CA2">
        <w:rPr>
          <w:rFonts w:ascii="Arial" w:hAnsi="Arial" w:cs="Arial"/>
          <w:sz w:val="24"/>
          <w:szCs w:val="24"/>
        </w:rPr>
        <w:t xml:space="preserve">hidrometeorológica La Pradera está ubicada en zona fronteriza del casco urbano del corregimiento de La Pradera sobre el cauce principal del río Subachoque. Para este punto, la corriente superficial ya se ha visto intervenida por vertimientos puntuales y difusos por parte de viviendas aisladas sin conexión a la red de </w:t>
      </w:r>
      <w:r w:rsidR="001C6A16" w:rsidRPr="00585CA2">
        <w:rPr>
          <w:rFonts w:ascii="Arial" w:hAnsi="Arial" w:cs="Arial"/>
          <w:sz w:val="24"/>
          <w:szCs w:val="24"/>
        </w:rPr>
        <w:t>alcantarillado,</w:t>
      </w:r>
      <w:r w:rsidR="00B01502" w:rsidRPr="00585CA2">
        <w:rPr>
          <w:rFonts w:ascii="Arial" w:hAnsi="Arial" w:cs="Arial"/>
          <w:sz w:val="24"/>
          <w:szCs w:val="24"/>
        </w:rPr>
        <w:t xml:space="preserve"> así como por los diferentes cultivos aledaños en laderas que por acción de la escorrentía en </w:t>
      </w:r>
      <w:r w:rsidR="001C6A16" w:rsidRPr="00585CA2">
        <w:rPr>
          <w:rFonts w:ascii="Arial" w:hAnsi="Arial" w:cs="Arial"/>
          <w:sz w:val="24"/>
          <w:szCs w:val="24"/>
        </w:rPr>
        <w:t xml:space="preserve">episodios de lluvia aportan diferentes tipos de pesticidas y herbicidas al río. No obstante, la calidad del agua en esta parte del río mantiene condiciones para la preservación </w:t>
      </w:r>
      <w:r w:rsidR="00DF126A" w:rsidRPr="00585CA2">
        <w:rPr>
          <w:rFonts w:ascii="Arial" w:hAnsi="Arial" w:cs="Arial"/>
          <w:sz w:val="24"/>
          <w:szCs w:val="24"/>
        </w:rPr>
        <w:t xml:space="preserve">de la fauna y flora y usos recreativos (usos agropecuarios y de potabilización están implícitos puesto que sus estándares son más flexibles que los inicialmente mencionados en términos de concentración de contaminantes típicos). En la </w:t>
      </w:r>
      <w:r w:rsidR="00DF126A" w:rsidRPr="00585CA2">
        <w:rPr>
          <w:rFonts w:ascii="Arial" w:hAnsi="Arial" w:cs="Arial"/>
          <w:i/>
          <w:sz w:val="24"/>
          <w:szCs w:val="24"/>
        </w:rPr>
        <w:t xml:space="preserve">ilustración 5 </w:t>
      </w:r>
      <w:r w:rsidR="00DF126A" w:rsidRPr="00585CA2">
        <w:rPr>
          <w:rFonts w:ascii="Arial" w:hAnsi="Arial" w:cs="Arial"/>
          <w:sz w:val="24"/>
          <w:szCs w:val="24"/>
        </w:rPr>
        <w:t xml:space="preserve">se observan doce diferentes hidrogramas correspondientes a los caudales registrados por mes desde el año 1969 hasta el 2014. </w:t>
      </w:r>
      <w:r w:rsidR="00672E74" w:rsidRPr="00585CA2">
        <w:rPr>
          <w:rFonts w:ascii="Arial" w:hAnsi="Arial" w:cs="Arial"/>
          <w:sz w:val="24"/>
          <w:szCs w:val="24"/>
        </w:rPr>
        <w:t xml:space="preserve">Para los años anteriores al 2002, las variaciones en el caudal que se registran mantienen un patrón el cual se describe por el aumento del flujo de agua por unidad de tiempo en un año, seguido de la reducción significativa de la cantidad y/o caudal </w:t>
      </w:r>
      <w:r w:rsidR="00DA5F88" w:rsidRPr="00585CA2">
        <w:rPr>
          <w:rFonts w:ascii="Arial" w:hAnsi="Arial" w:cs="Arial"/>
          <w:sz w:val="24"/>
          <w:szCs w:val="24"/>
        </w:rPr>
        <w:t>del año entrante. El caudal promedio que se presenció a esta altura del cuerpo de agua tuvo un pico de 2.090 m</w:t>
      </w:r>
      <w:r w:rsidR="00DA5F88" w:rsidRPr="00585CA2">
        <w:rPr>
          <w:rFonts w:ascii="Arial" w:hAnsi="Arial" w:cs="Arial"/>
          <w:sz w:val="24"/>
          <w:szCs w:val="24"/>
          <w:vertAlign w:val="superscript"/>
        </w:rPr>
        <w:t xml:space="preserve">3 </w:t>
      </w:r>
      <w:r w:rsidR="00DA5F88" w:rsidRPr="00585CA2">
        <w:rPr>
          <w:rFonts w:ascii="Arial" w:hAnsi="Arial" w:cs="Arial"/>
          <w:sz w:val="24"/>
          <w:szCs w:val="24"/>
        </w:rPr>
        <w:t>s</w:t>
      </w:r>
      <w:r w:rsidR="00DA5F88" w:rsidRPr="00585CA2">
        <w:rPr>
          <w:rFonts w:ascii="Arial" w:hAnsi="Arial" w:cs="Arial"/>
          <w:sz w:val="24"/>
          <w:szCs w:val="24"/>
          <w:vertAlign w:val="superscript"/>
        </w:rPr>
        <w:t>-1</w:t>
      </w:r>
      <w:r w:rsidR="00DA5F88" w:rsidRPr="00585CA2">
        <w:rPr>
          <w:rFonts w:ascii="Arial" w:hAnsi="Arial" w:cs="Arial"/>
          <w:sz w:val="24"/>
          <w:szCs w:val="24"/>
        </w:rPr>
        <w:t xml:space="preserve"> y un registro de sequía en el año 1985 en el cual durante a lo largo de este periodo fluyó un caudal de apenas 10L s</w:t>
      </w:r>
      <w:r w:rsidR="00DA5F88" w:rsidRPr="00585CA2">
        <w:rPr>
          <w:rFonts w:ascii="Arial" w:hAnsi="Arial" w:cs="Arial"/>
          <w:sz w:val="24"/>
          <w:szCs w:val="24"/>
          <w:vertAlign w:val="superscript"/>
        </w:rPr>
        <w:t xml:space="preserve">-1 </w:t>
      </w:r>
      <w:r w:rsidR="00DA5F88" w:rsidRPr="00585CA2">
        <w:rPr>
          <w:rFonts w:ascii="Arial" w:hAnsi="Arial" w:cs="Arial"/>
          <w:sz w:val="24"/>
          <w:szCs w:val="24"/>
        </w:rPr>
        <w:t xml:space="preserve">lo que se puede considerar como una amenaza inminente tanto para la salud del cuerpo de agua como para la población servida de esta agua. </w:t>
      </w:r>
      <w:r w:rsidR="002B1CD3" w:rsidRPr="00585CA2">
        <w:rPr>
          <w:rFonts w:ascii="Arial" w:hAnsi="Arial" w:cs="Arial"/>
          <w:sz w:val="24"/>
          <w:szCs w:val="24"/>
        </w:rPr>
        <w:t xml:space="preserve">Se incurre en una amenaza contra el sistema ambiental, puesto que al verse reducido el caudal de flujo sobre la corriente principal del río Subachoque, la capacidad asimilativa que pueda ofrecer contra la carga contaminante vertida será mucho menor provocando y/o generando una caída pronunciada en la calidad del agua acompañada de fenómenos de eutrofización en zonas de represamiento o de pendientes muy bajas. Por otra parte, y relacionando el Hidrograma resultante de los datos recolectados de la estación El Guamal ubicada sobre la quebrada La Angostura, se pueden </w:t>
      </w:r>
      <w:r w:rsidR="002B1CD3" w:rsidRPr="00585CA2">
        <w:rPr>
          <w:rFonts w:ascii="Arial" w:hAnsi="Arial" w:cs="Arial"/>
          <w:sz w:val="24"/>
          <w:szCs w:val="24"/>
        </w:rPr>
        <w:lastRenderedPageBreak/>
        <w:t>identificar de manera clara los dos periodos húmedos que se observaron en el Hidrograma anterior. De esta manera, se puede notar la influencia directa que tiene este afluente constante al río Subachoque sobre el caudal que fluya agua debajo de su intersección. Para el primer periodo, se registró un pico de 5.093 m</w:t>
      </w:r>
      <w:r w:rsidR="002B1CD3" w:rsidRPr="00585CA2">
        <w:rPr>
          <w:rFonts w:ascii="Arial" w:hAnsi="Arial" w:cs="Arial"/>
          <w:sz w:val="24"/>
          <w:szCs w:val="24"/>
          <w:vertAlign w:val="superscript"/>
        </w:rPr>
        <w:t>3</w:t>
      </w:r>
      <w:r w:rsidR="002B1CD3" w:rsidRPr="00585CA2">
        <w:rPr>
          <w:rFonts w:ascii="Arial" w:hAnsi="Arial" w:cs="Arial"/>
          <w:sz w:val="24"/>
          <w:szCs w:val="24"/>
        </w:rPr>
        <w:t xml:space="preserve"> s</w:t>
      </w:r>
      <w:r w:rsidR="002B1CD3" w:rsidRPr="00585CA2">
        <w:rPr>
          <w:rFonts w:ascii="Arial" w:hAnsi="Arial" w:cs="Arial"/>
          <w:sz w:val="24"/>
          <w:szCs w:val="24"/>
          <w:vertAlign w:val="superscript"/>
        </w:rPr>
        <w:t xml:space="preserve">-1 </w:t>
      </w:r>
      <w:r w:rsidR="002B1CD3" w:rsidRPr="00585CA2">
        <w:rPr>
          <w:rFonts w:ascii="Arial" w:hAnsi="Arial" w:cs="Arial"/>
          <w:sz w:val="24"/>
          <w:szCs w:val="24"/>
        </w:rPr>
        <w:t xml:space="preserve">en el mes de mayo del año 2005 lo cual concuerda con la bimodalidad de los periodos de precipitación sobre la zona norte del </w:t>
      </w:r>
      <w:r w:rsidR="004E2EA3" w:rsidRPr="00585CA2">
        <w:rPr>
          <w:rFonts w:ascii="Arial" w:hAnsi="Arial" w:cs="Arial"/>
          <w:sz w:val="24"/>
          <w:szCs w:val="24"/>
        </w:rPr>
        <w:t>continente suramericano. Para el segundo periodo, de precipitaciones menores que el primero, pero de registros altos de caudal comparados con los años anteriores, se registró un pico de 2.312 m</w:t>
      </w:r>
      <w:r w:rsidR="004E2EA3" w:rsidRPr="00585CA2">
        <w:rPr>
          <w:rFonts w:ascii="Arial" w:hAnsi="Arial" w:cs="Arial"/>
          <w:sz w:val="24"/>
          <w:szCs w:val="24"/>
          <w:vertAlign w:val="superscript"/>
        </w:rPr>
        <w:t xml:space="preserve">3 </w:t>
      </w:r>
      <w:r w:rsidR="004E2EA3" w:rsidRPr="00585CA2">
        <w:rPr>
          <w:rFonts w:ascii="Arial" w:hAnsi="Arial" w:cs="Arial"/>
          <w:sz w:val="24"/>
          <w:szCs w:val="24"/>
        </w:rPr>
        <w:t>s</w:t>
      </w:r>
      <w:r w:rsidR="004E2EA3" w:rsidRPr="00585CA2">
        <w:rPr>
          <w:rFonts w:ascii="Arial" w:hAnsi="Arial" w:cs="Arial"/>
          <w:sz w:val="24"/>
          <w:szCs w:val="24"/>
          <w:vertAlign w:val="superscript"/>
        </w:rPr>
        <w:t>-1</w:t>
      </w:r>
      <w:r w:rsidR="004E2EA3" w:rsidRPr="00585CA2">
        <w:rPr>
          <w:rFonts w:ascii="Arial" w:hAnsi="Arial" w:cs="Arial"/>
          <w:sz w:val="24"/>
          <w:szCs w:val="24"/>
        </w:rPr>
        <w:t xml:space="preserve"> en el mes de abril del año 2011, caudal que fue pico en el periodo húmedo más fuerte sobre la quebrada La Angostura y que refleja el aporte de esta última al cauce principal de la microcuenca del río Subachoque. Por último, cabe resaltar que los picos de caudal fueron identificados en los mismo</w:t>
      </w:r>
      <w:r w:rsidR="009C1DB5" w:rsidRPr="00585CA2">
        <w:rPr>
          <w:rFonts w:ascii="Arial" w:hAnsi="Arial" w:cs="Arial"/>
          <w:sz w:val="24"/>
          <w:szCs w:val="24"/>
        </w:rPr>
        <w:t>s</w:t>
      </w:r>
      <w:r w:rsidR="004E2EA3" w:rsidRPr="00585CA2">
        <w:rPr>
          <w:rFonts w:ascii="Arial" w:hAnsi="Arial" w:cs="Arial"/>
          <w:sz w:val="24"/>
          <w:szCs w:val="24"/>
        </w:rPr>
        <w:t xml:space="preserve"> años tanto e</w:t>
      </w:r>
      <w:r w:rsidR="009C1DB5" w:rsidRPr="00585CA2">
        <w:rPr>
          <w:rFonts w:ascii="Arial" w:hAnsi="Arial" w:cs="Arial"/>
          <w:sz w:val="24"/>
          <w:szCs w:val="24"/>
        </w:rPr>
        <w:t>n la quebrada como sobre el cauce principal, por lo que infiere una correlación en los datos de caudal registrados y analizados.</w:t>
      </w:r>
    </w:p>
    <w:p w14:paraId="47588397" w14:textId="77777777" w:rsidR="009C1DB5" w:rsidRPr="00585CA2" w:rsidRDefault="009C1DB5" w:rsidP="009C1DB5">
      <w:pPr>
        <w:keepNext/>
        <w:rPr>
          <w:rFonts w:ascii="Arial" w:hAnsi="Arial" w:cs="Arial"/>
        </w:rPr>
      </w:pPr>
      <w:r w:rsidRPr="00585CA2">
        <w:rPr>
          <w:rFonts w:ascii="Arial" w:hAnsi="Arial" w:cs="Arial"/>
          <w:noProof/>
          <w:lang w:val="es-ES_tradnl" w:eastAsia="es-ES_tradnl"/>
        </w:rPr>
        <w:drawing>
          <wp:inline distT="0" distB="0" distL="0" distR="0" wp14:anchorId="1345D746" wp14:editId="0B8A6D9A">
            <wp:extent cx="5639479" cy="2032635"/>
            <wp:effectExtent l="0" t="0" r="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92998" cy="2051925"/>
                    </a:xfrm>
                    <a:prstGeom prst="rect">
                      <a:avLst/>
                    </a:prstGeom>
                    <a:noFill/>
                  </pic:spPr>
                </pic:pic>
              </a:graphicData>
            </a:graphic>
          </wp:inline>
        </w:drawing>
      </w:r>
    </w:p>
    <w:p w14:paraId="2B56B964" w14:textId="547B8F7F" w:rsidR="008467EE" w:rsidRPr="00585CA2" w:rsidRDefault="009C1DB5" w:rsidP="009C1DB5">
      <w:pPr>
        <w:pStyle w:val="Descripcin"/>
        <w:jc w:val="center"/>
        <w:rPr>
          <w:rFonts w:ascii="Arial" w:hAnsi="Arial" w:cs="Arial"/>
        </w:rPr>
      </w:pPr>
      <w:bookmarkStart w:id="16" w:name="_Toc492286072"/>
      <w:r w:rsidRPr="00585CA2">
        <w:rPr>
          <w:rFonts w:ascii="Arial" w:hAnsi="Arial" w:cs="Arial"/>
        </w:rPr>
        <w:t xml:space="preserve">Ilustración </w:t>
      </w:r>
      <w:r w:rsidRPr="00585CA2">
        <w:rPr>
          <w:rFonts w:ascii="Arial" w:hAnsi="Arial" w:cs="Arial"/>
        </w:rPr>
        <w:fldChar w:fldCharType="begin"/>
      </w:r>
      <w:r w:rsidRPr="00585CA2">
        <w:rPr>
          <w:rFonts w:ascii="Arial" w:hAnsi="Arial" w:cs="Arial"/>
        </w:rPr>
        <w:instrText xml:space="preserve"> SEQ Ilustración \* ARABIC </w:instrText>
      </w:r>
      <w:r w:rsidRPr="00585CA2">
        <w:rPr>
          <w:rFonts w:ascii="Arial" w:hAnsi="Arial" w:cs="Arial"/>
        </w:rPr>
        <w:fldChar w:fldCharType="separate"/>
      </w:r>
      <w:r w:rsidR="009058D9">
        <w:rPr>
          <w:rFonts w:ascii="Arial" w:hAnsi="Arial" w:cs="Arial"/>
          <w:noProof/>
        </w:rPr>
        <w:t>6</w:t>
      </w:r>
      <w:r w:rsidRPr="00585CA2">
        <w:rPr>
          <w:rFonts w:ascii="Arial" w:hAnsi="Arial" w:cs="Arial"/>
        </w:rPr>
        <w:fldChar w:fldCharType="end"/>
      </w:r>
      <w:r w:rsidRPr="00585CA2">
        <w:rPr>
          <w:rFonts w:ascii="Arial" w:hAnsi="Arial" w:cs="Arial"/>
        </w:rPr>
        <w:t>. Hidrograma resultante de la recopilación de datos de caudales medios multianuales de la estación Puente Manrique ubicada sobre la corriente principal del río Subachoque.</w:t>
      </w:r>
      <w:bookmarkEnd w:id="16"/>
    </w:p>
    <w:p w14:paraId="7C388E65" w14:textId="38EC3029" w:rsidR="00B549D1" w:rsidRPr="00585CA2" w:rsidRDefault="009C1DB5" w:rsidP="009C1DB5">
      <w:pPr>
        <w:jc w:val="both"/>
        <w:rPr>
          <w:rFonts w:ascii="Arial" w:hAnsi="Arial" w:cs="Arial"/>
          <w:sz w:val="24"/>
          <w:szCs w:val="24"/>
        </w:rPr>
      </w:pPr>
      <w:r w:rsidRPr="00585CA2">
        <w:rPr>
          <w:rFonts w:ascii="Arial" w:hAnsi="Arial" w:cs="Arial"/>
          <w:sz w:val="24"/>
          <w:szCs w:val="24"/>
        </w:rPr>
        <w:t xml:space="preserve">La estación Puente Manrique </w:t>
      </w:r>
      <w:r w:rsidR="004B54CE" w:rsidRPr="00585CA2">
        <w:rPr>
          <w:rFonts w:ascii="Arial" w:hAnsi="Arial" w:cs="Arial"/>
          <w:sz w:val="24"/>
          <w:szCs w:val="24"/>
        </w:rPr>
        <w:t xml:space="preserve">ubicada sobre el cauce principal del río Subachoque registra el nivel y caudal de esta corriente superficial desde el año 1949. </w:t>
      </w:r>
      <w:r w:rsidR="00754E61" w:rsidRPr="00585CA2">
        <w:rPr>
          <w:rFonts w:ascii="Arial" w:hAnsi="Arial" w:cs="Arial"/>
          <w:sz w:val="24"/>
          <w:szCs w:val="24"/>
        </w:rPr>
        <w:t xml:space="preserve">En este punto la corriente superficial principal ha recibido el aporte de </w:t>
      </w:r>
      <w:r w:rsidR="00915746" w:rsidRPr="00585CA2">
        <w:rPr>
          <w:rFonts w:ascii="Arial" w:hAnsi="Arial" w:cs="Arial"/>
          <w:sz w:val="24"/>
          <w:szCs w:val="24"/>
        </w:rPr>
        <w:t xml:space="preserve">21 quebradas </w:t>
      </w:r>
      <w:r w:rsidR="00E402F1" w:rsidRPr="00585CA2">
        <w:rPr>
          <w:rFonts w:ascii="Arial" w:hAnsi="Arial" w:cs="Arial"/>
          <w:sz w:val="24"/>
          <w:szCs w:val="24"/>
        </w:rPr>
        <w:t xml:space="preserve">constantes aumentando el caudal significativamente y ampliando sus usos actuales y prospectivos. </w:t>
      </w:r>
      <w:r w:rsidR="009D5E0E" w:rsidRPr="00585CA2">
        <w:rPr>
          <w:rFonts w:ascii="Arial" w:hAnsi="Arial" w:cs="Arial"/>
          <w:sz w:val="24"/>
          <w:szCs w:val="24"/>
        </w:rPr>
        <w:t xml:space="preserve">No obstante, a esta altura del recorrido del cauce natural del río Subachoque, la actividad agrícola, ganadera e industrial en general, se desarrolla en gran magnitud haciendo uso del recurso hídrico tanto de las quebradas que afluyen como de la misma corriente superficial principal. En varios tramos se puede identificar como las rondas hídricas no se respetan en las cuales se lleva a cabo diferentes tipos de cultivos permanentes o transitorios, los cuales </w:t>
      </w:r>
      <w:r w:rsidR="00104C9C" w:rsidRPr="00585CA2">
        <w:rPr>
          <w:rFonts w:ascii="Arial" w:hAnsi="Arial" w:cs="Arial"/>
          <w:sz w:val="24"/>
          <w:szCs w:val="24"/>
        </w:rPr>
        <w:t xml:space="preserve">sin algún tipo de tratamiento previo conducen la escorrentía de pesticidas y herbicidas directamente al cuerpo de agua haciendo un aporte significativo de nutrientes que atenta contra la calidad del agua y limitando los usos aguas abajo del mismo. De igual forma, la limitación a la cual se hace referencia se mantiene en la teoría puesto que sin importar que tipo de agua este fluyendo por el canal natural del río Subachoque, la </w:t>
      </w:r>
      <w:r w:rsidR="00104C9C" w:rsidRPr="00585CA2">
        <w:rPr>
          <w:rFonts w:ascii="Arial" w:hAnsi="Arial" w:cs="Arial"/>
          <w:sz w:val="24"/>
          <w:szCs w:val="24"/>
        </w:rPr>
        <w:lastRenderedPageBreak/>
        <w:t xml:space="preserve">agroindustria sigue su curso de desarrollo y de uso del recurso hídrico, en donde se genera toda la problemática de salubridad hacia el humano por usos de recreación, consumo, riego y demás, que se puedan desarrollar aguas abajo del punto de la estación hidrológica analizada. Por su parte, en la </w:t>
      </w:r>
      <w:r w:rsidR="00104C9C" w:rsidRPr="00585CA2">
        <w:rPr>
          <w:rFonts w:ascii="Arial" w:hAnsi="Arial" w:cs="Arial"/>
          <w:i/>
          <w:sz w:val="24"/>
          <w:szCs w:val="24"/>
        </w:rPr>
        <w:t>ilustración 6</w:t>
      </w:r>
      <w:r w:rsidR="00BF3209" w:rsidRPr="00585CA2">
        <w:rPr>
          <w:rFonts w:ascii="Arial" w:hAnsi="Arial" w:cs="Arial"/>
          <w:sz w:val="24"/>
          <w:szCs w:val="24"/>
        </w:rPr>
        <w:t>, como ya se ha mencionado en los análisis de estaciones previas, se presentan 12 diferentes hidrogramas correspondientes a las variaciones del caudal de cada mes durante una serie de tiempo anual. En esta gráfica se puede</w:t>
      </w:r>
      <w:r w:rsidR="006F051C" w:rsidRPr="00585CA2">
        <w:rPr>
          <w:rFonts w:ascii="Arial" w:hAnsi="Arial" w:cs="Arial"/>
          <w:sz w:val="24"/>
          <w:szCs w:val="24"/>
        </w:rPr>
        <w:t>n</w:t>
      </w:r>
      <w:r w:rsidR="00BF3209" w:rsidRPr="00585CA2">
        <w:rPr>
          <w:rFonts w:ascii="Arial" w:hAnsi="Arial" w:cs="Arial"/>
          <w:sz w:val="24"/>
          <w:szCs w:val="24"/>
        </w:rPr>
        <w:t xml:space="preserve"> identificar </w:t>
      </w:r>
      <w:r w:rsidR="006F051C" w:rsidRPr="00585CA2">
        <w:rPr>
          <w:rFonts w:ascii="Arial" w:hAnsi="Arial" w:cs="Arial"/>
          <w:sz w:val="24"/>
          <w:szCs w:val="24"/>
        </w:rPr>
        <w:t xml:space="preserve">caudales que en los periodos húmedos característicos del régimen de precipitaciones bimodal se evidencian con claridad (marzo – mayo, agosto – octubre) aunque sin afligirse específicamente a los meses enunciados </w:t>
      </w:r>
      <w:r w:rsidR="003E233E" w:rsidRPr="00585CA2">
        <w:rPr>
          <w:rFonts w:ascii="Arial" w:hAnsi="Arial" w:cs="Arial"/>
          <w:sz w:val="24"/>
          <w:szCs w:val="24"/>
        </w:rPr>
        <w:t>en los cuales se registran con mayor frecuencia los mayores niveles y caudales en los cuerpos de agua de la región norte del continente suramericano, puntualmente en el territorio colombiano. Los caudales picos medios se encuentran en los meses de abril, mayo, junio y octubre noviembre y diciembre. El mayor caudal se registró fue de 42.657 m</w:t>
      </w:r>
      <w:r w:rsidR="003E233E" w:rsidRPr="00585CA2">
        <w:rPr>
          <w:rFonts w:ascii="Arial" w:hAnsi="Arial" w:cs="Arial"/>
          <w:sz w:val="24"/>
          <w:szCs w:val="24"/>
          <w:vertAlign w:val="superscript"/>
        </w:rPr>
        <w:t>3</w:t>
      </w:r>
      <w:r w:rsidR="003E233E" w:rsidRPr="00585CA2">
        <w:rPr>
          <w:rFonts w:ascii="Arial" w:hAnsi="Arial" w:cs="Arial"/>
          <w:sz w:val="24"/>
          <w:szCs w:val="24"/>
        </w:rPr>
        <w:t xml:space="preserve"> s</w:t>
      </w:r>
      <w:r w:rsidR="003E233E" w:rsidRPr="00585CA2">
        <w:rPr>
          <w:rFonts w:ascii="Arial" w:hAnsi="Arial" w:cs="Arial"/>
          <w:sz w:val="24"/>
          <w:szCs w:val="24"/>
          <w:vertAlign w:val="superscript"/>
        </w:rPr>
        <w:t>-1</w:t>
      </w:r>
      <w:r w:rsidR="003E233E" w:rsidRPr="00585CA2">
        <w:rPr>
          <w:rFonts w:ascii="Arial" w:hAnsi="Arial" w:cs="Arial"/>
          <w:sz w:val="24"/>
          <w:szCs w:val="24"/>
        </w:rPr>
        <w:t xml:space="preserve"> en el mes de abril del año 2012 correspondiente a un evento de precipitación </w:t>
      </w:r>
      <w:r w:rsidR="008C1FB0" w:rsidRPr="00585CA2">
        <w:rPr>
          <w:rFonts w:ascii="Arial" w:hAnsi="Arial" w:cs="Arial"/>
          <w:sz w:val="24"/>
          <w:szCs w:val="24"/>
        </w:rPr>
        <w:t>de intensidad muy alta, pero de duración muy baja. Por otra parte, de los caudales medios máximos de cada mes que se registró un promedio de 8.901 m</w:t>
      </w:r>
      <w:r w:rsidR="008C1FB0" w:rsidRPr="00585CA2">
        <w:rPr>
          <w:rFonts w:ascii="Arial" w:hAnsi="Arial" w:cs="Arial"/>
          <w:sz w:val="24"/>
          <w:szCs w:val="24"/>
          <w:vertAlign w:val="superscript"/>
        </w:rPr>
        <w:t xml:space="preserve">3 </w:t>
      </w:r>
      <w:r w:rsidR="008C1FB0" w:rsidRPr="00585CA2">
        <w:rPr>
          <w:rFonts w:ascii="Arial" w:hAnsi="Arial" w:cs="Arial"/>
          <w:sz w:val="24"/>
          <w:szCs w:val="24"/>
        </w:rPr>
        <w:t>s</w:t>
      </w:r>
      <w:r w:rsidR="008C1FB0" w:rsidRPr="00585CA2">
        <w:rPr>
          <w:rFonts w:ascii="Arial" w:hAnsi="Arial" w:cs="Arial"/>
          <w:sz w:val="24"/>
          <w:szCs w:val="24"/>
          <w:vertAlign w:val="superscript"/>
        </w:rPr>
        <w:t>-1</w:t>
      </w:r>
      <w:r w:rsidR="008C1FB0" w:rsidRPr="00585CA2">
        <w:rPr>
          <w:rFonts w:ascii="Arial" w:hAnsi="Arial" w:cs="Arial"/>
          <w:sz w:val="24"/>
          <w:szCs w:val="24"/>
        </w:rPr>
        <w:t xml:space="preserve"> mientras que el promedio de los caudales medios mínimos de cada mes </w:t>
      </w:r>
      <w:r w:rsidR="00B549D1" w:rsidRPr="00585CA2">
        <w:rPr>
          <w:rFonts w:ascii="Arial" w:hAnsi="Arial" w:cs="Arial"/>
          <w:sz w:val="24"/>
          <w:szCs w:val="24"/>
        </w:rPr>
        <w:t>fue de 0.071 m</w:t>
      </w:r>
      <w:r w:rsidR="00B549D1" w:rsidRPr="00585CA2">
        <w:rPr>
          <w:rFonts w:ascii="Arial" w:hAnsi="Arial" w:cs="Arial"/>
          <w:sz w:val="24"/>
          <w:szCs w:val="24"/>
          <w:vertAlign w:val="superscript"/>
        </w:rPr>
        <w:t>3</w:t>
      </w:r>
      <w:r w:rsidR="00B549D1" w:rsidRPr="00585CA2">
        <w:rPr>
          <w:rFonts w:ascii="Arial" w:hAnsi="Arial" w:cs="Arial"/>
          <w:sz w:val="24"/>
          <w:szCs w:val="24"/>
        </w:rPr>
        <w:t xml:space="preserve"> s</w:t>
      </w:r>
      <w:r w:rsidR="00B549D1" w:rsidRPr="00585CA2">
        <w:rPr>
          <w:rFonts w:ascii="Arial" w:hAnsi="Arial" w:cs="Arial"/>
          <w:sz w:val="24"/>
          <w:szCs w:val="24"/>
          <w:vertAlign w:val="superscript"/>
        </w:rPr>
        <w:t>-1</w:t>
      </w:r>
      <w:r w:rsidR="00B549D1" w:rsidRPr="00585CA2">
        <w:rPr>
          <w:rFonts w:ascii="Arial" w:hAnsi="Arial" w:cs="Arial"/>
          <w:sz w:val="24"/>
          <w:szCs w:val="24"/>
        </w:rPr>
        <w:t xml:space="preserve"> o 71 L s</w:t>
      </w:r>
      <w:r w:rsidR="00B549D1" w:rsidRPr="00585CA2">
        <w:rPr>
          <w:rFonts w:ascii="Arial" w:hAnsi="Arial" w:cs="Arial"/>
          <w:sz w:val="24"/>
          <w:szCs w:val="24"/>
          <w:vertAlign w:val="superscript"/>
        </w:rPr>
        <w:t>-1</w:t>
      </w:r>
      <w:r w:rsidR="00B549D1" w:rsidRPr="00585CA2">
        <w:rPr>
          <w:rFonts w:ascii="Arial" w:hAnsi="Arial" w:cs="Arial"/>
          <w:sz w:val="24"/>
          <w:szCs w:val="24"/>
        </w:rPr>
        <w:t xml:space="preserve"> lo que demuestra la variabilidad o la dinámica del río Subachoque y la sensibilidad de este sistema ambiental a los efectos hidrometeorológicos.</w:t>
      </w:r>
      <w:r w:rsidR="00EA5725" w:rsidRPr="00585CA2">
        <w:rPr>
          <w:rFonts w:ascii="Arial" w:hAnsi="Arial" w:cs="Arial"/>
          <w:sz w:val="24"/>
          <w:szCs w:val="24"/>
        </w:rPr>
        <w:t xml:space="preserve"> </w:t>
      </w:r>
    </w:p>
    <w:p w14:paraId="132CB39A" w14:textId="77777777" w:rsidR="00EA5725" w:rsidRPr="00585CA2" w:rsidRDefault="00B549D1" w:rsidP="00EA5725">
      <w:pPr>
        <w:keepNext/>
        <w:jc w:val="both"/>
        <w:rPr>
          <w:rFonts w:ascii="Arial" w:hAnsi="Arial" w:cs="Arial"/>
        </w:rPr>
      </w:pPr>
      <w:r w:rsidRPr="00585CA2">
        <w:rPr>
          <w:rFonts w:ascii="Arial" w:hAnsi="Arial" w:cs="Arial"/>
          <w:sz w:val="24"/>
          <w:szCs w:val="24"/>
        </w:rPr>
        <w:t xml:space="preserve"> </w:t>
      </w:r>
      <w:r w:rsidR="00D56DBC" w:rsidRPr="00585CA2">
        <w:rPr>
          <w:rFonts w:ascii="Arial" w:hAnsi="Arial" w:cs="Arial"/>
          <w:noProof/>
          <w:sz w:val="24"/>
          <w:szCs w:val="24"/>
          <w:lang w:val="es-ES_tradnl" w:eastAsia="es-ES_tradnl"/>
        </w:rPr>
        <w:drawing>
          <wp:inline distT="0" distB="0" distL="0" distR="0" wp14:anchorId="088C9B88" wp14:editId="7D819002">
            <wp:extent cx="5612130" cy="2025015"/>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12130" cy="2025015"/>
                    </a:xfrm>
                    <a:prstGeom prst="rect">
                      <a:avLst/>
                    </a:prstGeom>
                    <a:noFill/>
                  </pic:spPr>
                </pic:pic>
              </a:graphicData>
            </a:graphic>
          </wp:inline>
        </w:drawing>
      </w:r>
    </w:p>
    <w:p w14:paraId="4F1AA7A6" w14:textId="04A8EEF5" w:rsidR="009C1DB5" w:rsidRPr="00585CA2" w:rsidRDefault="00EA5725" w:rsidP="00EA5725">
      <w:pPr>
        <w:pStyle w:val="Descripcin"/>
        <w:jc w:val="center"/>
        <w:rPr>
          <w:rFonts w:ascii="Arial" w:hAnsi="Arial" w:cs="Arial"/>
          <w:sz w:val="24"/>
          <w:szCs w:val="24"/>
        </w:rPr>
      </w:pPr>
      <w:bookmarkStart w:id="17" w:name="_Toc492286073"/>
      <w:r w:rsidRPr="00585CA2">
        <w:rPr>
          <w:rFonts w:ascii="Arial" w:hAnsi="Arial" w:cs="Arial"/>
        </w:rPr>
        <w:t xml:space="preserve">Ilustración </w:t>
      </w:r>
      <w:r w:rsidRPr="00585CA2">
        <w:rPr>
          <w:rFonts w:ascii="Arial" w:hAnsi="Arial" w:cs="Arial"/>
        </w:rPr>
        <w:fldChar w:fldCharType="begin"/>
      </w:r>
      <w:r w:rsidRPr="00585CA2">
        <w:rPr>
          <w:rFonts w:ascii="Arial" w:hAnsi="Arial" w:cs="Arial"/>
        </w:rPr>
        <w:instrText xml:space="preserve"> SEQ Ilustración \* ARABIC </w:instrText>
      </w:r>
      <w:r w:rsidRPr="00585CA2">
        <w:rPr>
          <w:rFonts w:ascii="Arial" w:hAnsi="Arial" w:cs="Arial"/>
        </w:rPr>
        <w:fldChar w:fldCharType="separate"/>
      </w:r>
      <w:r w:rsidR="009058D9">
        <w:rPr>
          <w:rFonts w:ascii="Arial" w:hAnsi="Arial" w:cs="Arial"/>
          <w:noProof/>
        </w:rPr>
        <w:t>7</w:t>
      </w:r>
      <w:r w:rsidRPr="00585CA2">
        <w:rPr>
          <w:rFonts w:ascii="Arial" w:hAnsi="Arial" w:cs="Arial"/>
        </w:rPr>
        <w:fldChar w:fldCharType="end"/>
      </w:r>
      <w:r w:rsidRPr="00585CA2">
        <w:rPr>
          <w:rFonts w:ascii="Arial" w:hAnsi="Arial" w:cs="Arial"/>
        </w:rPr>
        <w:t>. Hidrograma resultante del manejo de datos de caudal medio mensual multianual registrados por la estación hidrometeorológica La Muralla ubicada sobre el cauce del río Subachoque.</w:t>
      </w:r>
      <w:bookmarkEnd w:id="17"/>
    </w:p>
    <w:p w14:paraId="72AC3AE2" w14:textId="227A47A9" w:rsidR="00360470" w:rsidRPr="00585CA2" w:rsidRDefault="00CE3A8A" w:rsidP="009C1DB5">
      <w:pPr>
        <w:jc w:val="both"/>
        <w:rPr>
          <w:rFonts w:ascii="Arial" w:hAnsi="Arial" w:cs="Arial"/>
          <w:sz w:val="24"/>
          <w:szCs w:val="24"/>
        </w:rPr>
      </w:pPr>
      <w:r w:rsidRPr="00585CA2">
        <w:rPr>
          <w:rFonts w:ascii="Arial" w:hAnsi="Arial" w:cs="Arial"/>
          <w:sz w:val="24"/>
          <w:szCs w:val="24"/>
        </w:rPr>
        <w:t xml:space="preserve">La estación La Muralla registra niveles y caudales sobre el cauce principal del río Subachoque desde </w:t>
      </w:r>
      <w:r w:rsidR="0090444B" w:rsidRPr="00585CA2">
        <w:rPr>
          <w:rFonts w:ascii="Arial" w:hAnsi="Arial" w:cs="Arial"/>
          <w:sz w:val="24"/>
          <w:szCs w:val="24"/>
        </w:rPr>
        <w:t>el año</w:t>
      </w:r>
      <w:r w:rsidR="00C03D0E" w:rsidRPr="00585CA2">
        <w:rPr>
          <w:rFonts w:ascii="Arial" w:hAnsi="Arial" w:cs="Arial"/>
          <w:sz w:val="24"/>
          <w:szCs w:val="24"/>
        </w:rPr>
        <w:t xml:space="preserve"> 1969 hasta la actualidad y está</w:t>
      </w:r>
      <w:r w:rsidR="0090444B" w:rsidRPr="00585CA2">
        <w:rPr>
          <w:rFonts w:ascii="Arial" w:hAnsi="Arial" w:cs="Arial"/>
          <w:sz w:val="24"/>
          <w:szCs w:val="24"/>
        </w:rPr>
        <w:t xml:space="preserve"> ubicada </w:t>
      </w:r>
      <w:r w:rsidR="00F17E2A" w:rsidRPr="00585CA2">
        <w:rPr>
          <w:rFonts w:ascii="Arial" w:hAnsi="Arial" w:cs="Arial"/>
          <w:sz w:val="24"/>
          <w:szCs w:val="24"/>
        </w:rPr>
        <w:t xml:space="preserve">en un tramo del cuerpo de agua cercano a la vía Puente Piedra – Subachoque a 7.5 kilómetros aproximados aguas debajo de la cabecera municipal de Subachoque. Esta zona se caracteriza por presentar una alta densidad en la industria de la </w:t>
      </w:r>
      <w:r w:rsidR="00A279CE" w:rsidRPr="00585CA2">
        <w:rPr>
          <w:rFonts w:ascii="Arial" w:hAnsi="Arial" w:cs="Arial"/>
          <w:sz w:val="24"/>
          <w:szCs w:val="24"/>
        </w:rPr>
        <w:t>floristería,</w:t>
      </w:r>
      <w:r w:rsidR="00F17E2A" w:rsidRPr="00585CA2">
        <w:rPr>
          <w:rFonts w:ascii="Arial" w:hAnsi="Arial" w:cs="Arial"/>
          <w:sz w:val="24"/>
          <w:szCs w:val="24"/>
        </w:rPr>
        <w:t xml:space="preserve"> </w:t>
      </w:r>
      <w:r w:rsidR="00A279CE" w:rsidRPr="00585CA2">
        <w:rPr>
          <w:rFonts w:ascii="Arial" w:hAnsi="Arial" w:cs="Arial"/>
          <w:sz w:val="24"/>
          <w:szCs w:val="24"/>
        </w:rPr>
        <w:t>así</w:t>
      </w:r>
      <w:r w:rsidR="00F17E2A" w:rsidRPr="00585CA2">
        <w:rPr>
          <w:rFonts w:ascii="Arial" w:hAnsi="Arial" w:cs="Arial"/>
          <w:sz w:val="24"/>
          <w:szCs w:val="24"/>
        </w:rPr>
        <w:t xml:space="preserve"> como </w:t>
      </w:r>
      <w:r w:rsidR="00A279CE" w:rsidRPr="00585CA2">
        <w:rPr>
          <w:rFonts w:ascii="Arial" w:hAnsi="Arial" w:cs="Arial"/>
          <w:sz w:val="24"/>
          <w:szCs w:val="24"/>
        </w:rPr>
        <w:t xml:space="preserve">grandes extensiones de suelo </w:t>
      </w:r>
      <w:r w:rsidR="00F17E2A" w:rsidRPr="00585CA2">
        <w:rPr>
          <w:rFonts w:ascii="Arial" w:hAnsi="Arial" w:cs="Arial"/>
          <w:sz w:val="24"/>
          <w:szCs w:val="24"/>
        </w:rPr>
        <w:t>cultiv</w:t>
      </w:r>
      <w:r w:rsidR="00A279CE" w:rsidRPr="00585CA2">
        <w:rPr>
          <w:rFonts w:ascii="Arial" w:hAnsi="Arial" w:cs="Arial"/>
          <w:sz w:val="24"/>
          <w:szCs w:val="24"/>
        </w:rPr>
        <w:t>ado tanto</w:t>
      </w:r>
      <w:r w:rsidR="00F17E2A" w:rsidRPr="00585CA2">
        <w:rPr>
          <w:rFonts w:ascii="Arial" w:hAnsi="Arial" w:cs="Arial"/>
          <w:sz w:val="24"/>
          <w:szCs w:val="24"/>
        </w:rPr>
        <w:t xml:space="preserve"> transitorios</w:t>
      </w:r>
      <w:r w:rsidR="00A279CE" w:rsidRPr="00585CA2">
        <w:rPr>
          <w:rFonts w:ascii="Arial" w:hAnsi="Arial" w:cs="Arial"/>
          <w:sz w:val="24"/>
          <w:szCs w:val="24"/>
        </w:rPr>
        <w:t xml:space="preserve"> como</w:t>
      </w:r>
      <w:r w:rsidR="00F17E2A" w:rsidRPr="00585CA2">
        <w:rPr>
          <w:rFonts w:ascii="Arial" w:hAnsi="Arial" w:cs="Arial"/>
          <w:sz w:val="24"/>
          <w:szCs w:val="24"/>
        </w:rPr>
        <w:t xml:space="preserve"> permanentes; papa, maíz, zanahoria, fresa, entre los más frecuentes. De esta forma, es un segmento del río que sufre bastantes interferencias y modificaciones en las variables de caudal </w:t>
      </w:r>
      <w:r w:rsidR="00F17E2A" w:rsidRPr="00585CA2">
        <w:rPr>
          <w:rFonts w:ascii="Arial" w:hAnsi="Arial" w:cs="Arial"/>
          <w:sz w:val="24"/>
          <w:szCs w:val="24"/>
        </w:rPr>
        <w:lastRenderedPageBreak/>
        <w:t xml:space="preserve">y calidad puesto que las actividades agroindustriales circundantes presuponen un uso elevado del recurso hídrico y un alto nivel de uso de compuestos químicos </w:t>
      </w:r>
      <w:r w:rsidR="00A279CE" w:rsidRPr="00585CA2">
        <w:rPr>
          <w:rFonts w:ascii="Arial" w:hAnsi="Arial" w:cs="Arial"/>
          <w:sz w:val="24"/>
          <w:szCs w:val="24"/>
        </w:rPr>
        <w:t>orgánicos</w:t>
      </w:r>
      <w:r w:rsidR="00F17E2A" w:rsidRPr="00585CA2">
        <w:rPr>
          <w:rFonts w:ascii="Arial" w:hAnsi="Arial" w:cs="Arial"/>
          <w:sz w:val="24"/>
          <w:szCs w:val="24"/>
        </w:rPr>
        <w:t xml:space="preserve"> e </w:t>
      </w:r>
      <w:r w:rsidR="00A279CE" w:rsidRPr="00585CA2">
        <w:rPr>
          <w:rFonts w:ascii="Arial" w:hAnsi="Arial" w:cs="Arial"/>
          <w:sz w:val="24"/>
          <w:szCs w:val="24"/>
        </w:rPr>
        <w:t>inorgánicos</w:t>
      </w:r>
      <w:r w:rsidR="00F17E2A" w:rsidRPr="00585CA2">
        <w:rPr>
          <w:rFonts w:ascii="Arial" w:hAnsi="Arial" w:cs="Arial"/>
          <w:sz w:val="24"/>
          <w:szCs w:val="24"/>
        </w:rPr>
        <w:t xml:space="preserve"> que a las concentraciones de salida y caudal – carga contaminante – implican un</w:t>
      </w:r>
      <w:r w:rsidR="00A279CE" w:rsidRPr="00585CA2">
        <w:rPr>
          <w:rFonts w:ascii="Arial" w:hAnsi="Arial" w:cs="Arial"/>
          <w:sz w:val="24"/>
          <w:szCs w:val="24"/>
        </w:rPr>
        <w:t xml:space="preserve"> impacto negativo significativo hacia el sistema ambiental.</w:t>
      </w:r>
      <w:r w:rsidR="00436211" w:rsidRPr="00585CA2">
        <w:rPr>
          <w:rFonts w:ascii="Arial" w:hAnsi="Arial" w:cs="Arial"/>
          <w:sz w:val="24"/>
          <w:szCs w:val="24"/>
        </w:rPr>
        <w:t xml:space="preserve"> El Rosal es uno de los municipios que mayor densidad de la industria de la floricultura presenta y se estima que por hectárea cultivada se necesitan un promedio de 7m</w:t>
      </w:r>
      <w:r w:rsidR="00436211" w:rsidRPr="00585CA2">
        <w:rPr>
          <w:rFonts w:ascii="Arial" w:hAnsi="Arial" w:cs="Arial"/>
          <w:sz w:val="24"/>
          <w:szCs w:val="24"/>
          <w:vertAlign w:val="superscript"/>
        </w:rPr>
        <w:t>3</w:t>
      </w:r>
      <w:r w:rsidR="00436211" w:rsidRPr="00585CA2">
        <w:rPr>
          <w:rFonts w:ascii="Arial" w:hAnsi="Arial" w:cs="Arial"/>
          <w:sz w:val="24"/>
          <w:szCs w:val="24"/>
        </w:rPr>
        <w:t xml:space="preserve"> </w:t>
      </w:r>
      <w:r w:rsidR="000F667B" w:rsidRPr="00585CA2">
        <w:rPr>
          <w:rFonts w:ascii="Arial" w:hAnsi="Arial" w:cs="Arial"/>
          <w:sz w:val="24"/>
          <w:szCs w:val="24"/>
        </w:rPr>
        <w:t>provenientes de diferentes tipos de cuerpos de agua como corrientes superficiales y acuíferos. El nivel freático es uno de</w:t>
      </w:r>
      <w:r w:rsidR="00373670" w:rsidRPr="00585CA2">
        <w:rPr>
          <w:rFonts w:ascii="Arial" w:hAnsi="Arial" w:cs="Arial"/>
          <w:sz w:val="24"/>
          <w:szCs w:val="24"/>
        </w:rPr>
        <w:t xml:space="preserve"> los factores que se ve afectado</w:t>
      </w:r>
      <w:r w:rsidR="000F667B" w:rsidRPr="00585CA2">
        <w:rPr>
          <w:rFonts w:ascii="Arial" w:hAnsi="Arial" w:cs="Arial"/>
          <w:sz w:val="24"/>
          <w:szCs w:val="24"/>
        </w:rPr>
        <w:t xml:space="preserve"> de igual forma por el desarrollo de esta actividad</w:t>
      </w:r>
      <w:r w:rsidR="00373670" w:rsidRPr="00585CA2">
        <w:rPr>
          <w:rFonts w:ascii="Arial" w:hAnsi="Arial" w:cs="Arial"/>
          <w:sz w:val="24"/>
          <w:szCs w:val="24"/>
        </w:rPr>
        <w:t>,</w:t>
      </w:r>
      <w:r w:rsidR="000F667B" w:rsidRPr="00585CA2">
        <w:rPr>
          <w:rFonts w:ascii="Arial" w:hAnsi="Arial" w:cs="Arial"/>
          <w:sz w:val="24"/>
          <w:szCs w:val="24"/>
        </w:rPr>
        <w:t xml:space="preserve"> por lo que los caudales base de las corrientes superficiales serán </w:t>
      </w:r>
      <w:r w:rsidR="00373670" w:rsidRPr="00585CA2">
        <w:rPr>
          <w:rFonts w:ascii="Arial" w:hAnsi="Arial" w:cs="Arial"/>
          <w:sz w:val="24"/>
          <w:szCs w:val="24"/>
        </w:rPr>
        <w:t xml:space="preserve">menores progresivamente </w:t>
      </w:r>
      <w:sdt>
        <w:sdtPr>
          <w:rPr>
            <w:rFonts w:ascii="Arial" w:hAnsi="Arial" w:cs="Arial"/>
            <w:sz w:val="24"/>
            <w:szCs w:val="24"/>
          </w:rPr>
          <w:id w:val="-1485234768"/>
          <w:citation/>
        </w:sdtPr>
        <w:sdtEndPr/>
        <w:sdtContent>
          <w:r w:rsidR="00373670" w:rsidRPr="00585CA2">
            <w:rPr>
              <w:rFonts w:ascii="Arial" w:hAnsi="Arial" w:cs="Arial"/>
              <w:sz w:val="24"/>
              <w:szCs w:val="24"/>
            </w:rPr>
            <w:fldChar w:fldCharType="begin"/>
          </w:r>
          <w:r w:rsidR="00373670" w:rsidRPr="00585CA2">
            <w:rPr>
              <w:rFonts w:ascii="Arial" w:hAnsi="Arial" w:cs="Arial"/>
              <w:sz w:val="24"/>
              <w:szCs w:val="24"/>
            </w:rPr>
            <w:instrText xml:space="preserve"> CITATION Uni12 \l 9226 </w:instrText>
          </w:r>
          <w:r w:rsidR="00373670" w:rsidRPr="00585CA2">
            <w:rPr>
              <w:rFonts w:ascii="Arial" w:hAnsi="Arial" w:cs="Arial"/>
              <w:sz w:val="24"/>
              <w:szCs w:val="24"/>
            </w:rPr>
            <w:fldChar w:fldCharType="separate"/>
          </w:r>
          <w:r w:rsidR="00D430B5" w:rsidRPr="00D430B5">
            <w:rPr>
              <w:rFonts w:ascii="Arial" w:hAnsi="Arial" w:cs="Arial"/>
              <w:noProof/>
              <w:sz w:val="24"/>
              <w:szCs w:val="24"/>
            </w:rPr>
            <w:t>(Union Nacional Agroalimentaria de Colombia , 2012)</w:t>
          </w:r>
          <w:r w:rsidR="00373670" w:rsidRPr="00585CA2">
            <w:rPr>
              <w:rFonts w:ascii="Arial" w:hAnsi="Arial" w:cs="Arial"/>
              <w:sz w:val="24"/>
              <w:szCs w:val="24"/>
            </w:rPr>
            <w:fldChar w:fldCharType="end"/>
          </w:r>
        </w:sdtContent>
      </w:sdt>
      <w:r w:rsidR="00EA5725" w:rsidRPr="00585CA2">
        <w:rPr>
          <w:rFonts w:ascii="Arial" w:hAnsi="Arial" w:cs="Arial"/>
          <w:sz w:val="24"/>
          <w:szCs w:val="24"/>
        </w:rPr>
        <w:t xml:space="preserve">. </w:t>
      </w:r>
    </w:p>
    <w:p w14:paraId="6538BC6D" w14:textId="77777777" w:rsidR="00360470" w:rsidRPr="00585CA2" w:rsidRDefault="00EA5725" w:rsidP="009C1DB5">
      <w:pPr>
        <w:jc w:val="both"/>
        <w:rPr>
          <w:rFonts w:ascii="Arial" w:hAnsi="Arial" w:cs="Arial"/>
          <w:sz w:val="24"/>
          <w:szCs w:val="24"/>
        </w:rPr>
      </w:pPr>
      <w:r w:rsidRPr="00585CA2">
        <w:rPr>
          <w:rFonts w:ascii="Arial" w:hAnsi="Arial" w:cs="Arial"/>
          <w:sz w:val="24"/>
          <w:szCs w:val="24"/>
        </w:rPr>
        <w:t xml:space="preserve">Los caudales que se presentan en la </w:t>
      </w:r>
      <w:r w:rsidRPr="00585CA2">
        <w:rPr>
          <w:rFonts w:ascii="Arial" w:hAnsi="Arial" w:cs="Arial"/>
          <w:i/>
          <w:sz w:val="24"/>
          <w:szCs w:val="24"/>
        </w:rPr>
        <w:t>ilustración 7</w:t>
      </w:r>
      <w:r w:rsidRPr="00585CA2">
        <w:rPr>
          <w:rFonts w:ascii="Arial" w:hAnsi="Arial" w:cs="Arial"/>
          <w:sz w:val="24"/>
          <w:szCs w:val="24"/>
        </w:rPr>
        <w:t xml:space="preserve"> </w:t>
      </w:r>
      <w:r w:rsidR="009F2512" w:rsidRPr="00585CA2">
        <w:rPr>
          <w:rFonts w:ascii="Arial" w:hAnsi="Arial" w:cs="Arial"/>
          <w:sz w:val="24"/>
          <w:szCs w:val="24"/>
        </w:rPr>
        <w:t>presentan varios picos sobre los 4 m</w:t>
      </w:r>
      <w:r w:rsidR="009F2512" w:rsidRPr="00585CA2">
        <w:rPr>
          <w:rFonts w:ascii="Arial" w:hAnsi="Arial" w:cs="Arial"/>
          <w:sz w:val="24"/>
          <w:szCs w:val="24"/>
          <w:vertAlign w:val="superscript"/>
        </w:rPr>
        <w:t xml:space="preserve">3 </w:t>
      </w:r>
      <w:r w:rsidR="009F2512" w:rsidRPr="00585CA2">
        <w:rPr>
          <w:rFonts w:ascii="Arial" w:hAnsi="Arial" w:cs="Arial"/>
          <w:sz w:val="24"/>
          <w:szCs w:val="24"/>
        </w:rPr>
        <w:t>s</w:t>
      </w:r>
      <w:r w:rsidR="009F2512" w:rsidRPr="00585CA2">
        <w:rPr>
          <w:rFonts w:ascii="Arial" w:hAnsi="Arial" w:cs="Arial"/>
          <w:sz w:val="24"/>
          <w:szCs w:val="24"/>
          <w:vertAlign w:val="superscript"/>
        </w:rPr>
        <w:t>-1</w:t>
      </w:r>
      <w:r w:rsidR="009F2512" w:rsidRPr="00585CA2">
        <w:rPr>
          <w:rFonts w:ascii="Arial" w:hAnsi="Arial" w:cs="Arial"/>
          <w:sz w:val="24"/>
          <w:szCs w:val="24"/>
        </w:rPr>
        <w:t xml:space="preserve"> los cuales fueron registrados nuevamente en su mayoría en meses correspondientes a los dos periodos de precipitación marcada en un año de calendario usual. Los caudales medios mayores se presenciaron en los meses de abril y mayo, en la primera mitad del año y de octubre y noviembre en la finalización del mismo. Como se puede inferir de la relación de los datos de caudal de las estaciones hidrológicas analizadas, la respuesta del río Subachoque a crecientes y sequias se identifica en la misma temporalidad en gran parte del tramo </w:t>
      </w:r>
      <w:r w:rsidR="00457503" w:rsidRPr="00585CA2">
        <w:rPr>
          <w:rFonts w:ascii="Arial" w:hAnsi="Arial" w:cs="Arial"/>
          <w:sz w:val="24"/>
          <w:szCs w:val="24"/>
        </w:rPr>
        <w:t xml:space="preserve">total de su cauce. Así pues, se hace explicito la interconectividad entre sistemas ambientales entre los cuales hacen parte del ciclo del agua </w:t>
      </w:r>
      <w:r w:rsidR="00457503" w:rsidRPr="00585CA2">
        <w:rPr>
          <w:rFonts w:ascii="Arial" w:hAnsi="Arial" w:cs="Arial"/>
          <w:i/>
          <w:sz w:val="24"/>
          <w:szCs w:val="24"/>
        </w:rPr>
        <w:t xml:space="preserve">i.e. </w:t>
      </w:r>
      <w:r w:rsidR="00457503" w:rsidRPr="00585CA2">
        <w:rPr>
          <w:rFonts w:ascii="Arial" w:hAnsi="Arial" w:cs="Arial"/>
          <w:sz w:val="24"/>
          <w:szCs w:val="24"/>
        </w:rPr>
        <w:t xml:space="preserve">acuíferos, corrientes superficiales, embalses y lagunas naturales, vegetación nativa, zonas de recarga hídrica entre otros, que caracterizan a una microcuenca, sub-cuenca y cuenca hidrográfica. Aunque las actividades </w:t>
      </w:r>
      <w:r w:rsidR="00712B94" w:rsidRPr="00585CA2">
        <w:rPr>
          <w:rFonts w:ascii="Arial" w:hAnsi="Arial" w:cs="Arial"/>
          <w:sz w:val="24"/>
          <w:szCs w:val="24"/>
        </w:rPr>
        <w:t>agroindustriales</w:t>
      </w:r>
      <w:r w:rsidR="00457503" w:rsidRPr="00585CA2">
        <w:rPr>
          <w:rFonts w:ascii="Arial" w:hAnsi="Arial" w:cs="Arial"/>
          <w:sz w:val="24"/>
          <w:szCs w:val="24"/>
        </w:rPr>
        <w:t xml:space="preserve"> se sitúen en </w:t>
      </w:r>
      <w:r w:rsidR="00712B94" w:rsidRPr="00585CA2">
        <w:rPr>
          <w:rFonts w:ascii="Arial" w:hAnsi="Arial" w:cs="Arial"/>
          <w:sz w:val="24"/>
          <w:szCs w:val="24"/>
        </w:rPr>
        <w:t>las cercanías</w:t>
      </w:r>
      <w:r w:rsidR="00457503" w:rsidRPr="00585CA2">
        <w:rPr>
          <w:rFonts w:ascii="Arial" w:hAnsi="Arial" w:cs="Arial"/>
          <w:sz w:val="24"/>
          <w:szCs w:val="24"/>
        </w:rPr>
        <w:t xml:space="preserve"> del río Subachoque, el caudal no se ve impactado en gran medida y se evidencia el aporte de las quebradas y corrientes superficiales secundarias. No obstante, se espera que en los datos de la estación posterior sobre el cauce </w:t>
      </w:r>
      <w:r w:rsidR="00712B94" w:rsidRPr="00585CA2">
        <w:rPr>
          <w:rFonts w:ascii="Arial" w:hAnsi="Arial" w:cs="Arial"/>
          <w:sz w:val="24"/>
          <w:szCs w:val="24"/>
        </w:rPr>
        <w:t>del río en estudio presente caudales menores correspondientes al uso pronunciado del recurso hídrico para el desarrollo de estas actividades agroindustriales.</w:t>
      </w:r>
    </w:p>
    <w:p w14:paraId="4B3FA50B" w14:textId="336C4ED3" w:rsidR="00CE3A8A" w:rsidRPr="00585CA2" w:rsidRDefault="00712B94" w:rsidP="009C1DB5">
      <w:pPr>
        <w:jc w:val="both"/>
        <w:rPr>
          <w:rFonts w:ascii="Arial" w:hAnsi="Arial" w:cs="Arial"/>
          <w:sz w:val="24"/>
          <w:szCs w:val="24"/>
        </w:rPr>
      </w:pPr>
      <w:r w:rsidRPr="00585CA2">
        <w:rPr>
          <w:rFonts w:ascii="Arial" w:hAnsi="Arial" w:cs="Arial"/>
          <w:sz w:val="24"/>
          <w:szCs w:val="24"/>
        </w:rPr>
        <w:t>Para finalizar es pertinente identificar que el caudal medio máximo registrado fue de 7.949 m</w:t>
      </w:r>
      <w:r w:rsidRPr="00585CA2">
        <w:rPr>
          <w:rFonts w:ascii="Arial" w:hAnsi="Arial" w:cs="Arial"/>
          <w:sz w:val="24"/>
          <w:szCs w:val="24"/>
          <w:vertAlign w:val="superscript"/>
        </w:rPr>
        <w:t xml:space="preserve">3 </w:t>
      </w:r>
      <w:r w:rsidRPr="00585CA2">
        <w:rPr>
          <w:rFonts w:ascii="Arial" w:hAnsi="Arial" w:cs="Arial"/>
          <w:sz w:val="24"/>
          <w:szCs w:val="24"/>
        </w:rPr>
        <w:t>s</w:t>
      </w:r>
      <w:r w:rsidRPr="00585CA2">
        <w:rPr>
          <w:rFonts w:ascii="Arial" w:hAnsi="Arial" w:cs="Arial"/>
          <w:sz w:val="24"/>
          <w:szCs w:val="24"/>
          <w:vertAlign w:val="superscript"/>
        </w:rPr>
        <w:t>-1</w:t>
      </w:r>
      <w:r w:rsidRPr="00585CA2">
        <w:rPr>
          <w:rFonts w:ascii="Arial" w:hAnsi="Arial" w:cs="Arial"/>
          <w:sz w:val="24"/>
          <w:szCs w:val="24"/>
        </w:rPr>
        <w:t xml:space="preserve"> en el mes de abril del año 2011 y el menor se registró en </w:t>
      </w:r>
      <w:r w:rsidR="00360470" w:rsidRPr="00585CA2">
        <w:rPr>
          <w:rFonts w:ascii="Arial" w:hAnsi="Arial" w:cs="Arial"/>
          <w:sz w:val="24"/>
          <w:szCs w:val="24"/>
        </w:rPr>
        <w:t>el mes de junio del año 2000 con tan solo 1 L s</w:t>
      </w:r>
      <w:r w:rsidR="00360470" w:rsidRPr="00585CA2">
        <w:rPr>
          <w:rFonts w:ascii="Arial" w:hAnsi="Arial" w:cs="Arial"/>
          <w:sz w:val="24"/>
          <w:szCs w:val="24"/>
          <w:vertAlign w:val="superscript"/>
        </w:rPr>
        <w:t>-1</w:t>
      </w:r>
      <w:r w:rsidR="00360470" w:rsidRPr="00585CA2">
        <w:rPr>
          <w:rFonts w:ascii="Arial" w:hAnsi="Arial" w:cs="Arial"/>
          <w:sz w:val="24"/>
          <w:szCs w:val="24"/>
        </w:rPr>
        <w:t>. Esto reafirma la variabilidad del río Subachoque frente a los cambios meteorológicos de y del ciclo normal del agua, como también la evidencia de que los fenómenos de humedad y sequia son cada vez más extremos impactando directamente a la salud y estado natural de los recursos ambientales – hídricos para nuestro caso en especial.</w:t>
      </w:r>
    </w:p>
    <w:p w14:paraId="26859BCF" w14:textId="77777777" w:rsidR="00922CE7" w:rsidRPr="00585CA2" w:rsidRDefault="004B27B6" w:rsidP="00922CE7">
      <w:pPr>
        <w:keepNext/>
        <w:jc w:val="both"/>
        <w:rPr>
          <w:rFonts w:ascii="Arial" w:hAnsi="Arial" w:cs="Arial"/>
        </w:rPr>
      </w:pPr>
      <w:r w:rsidRPr="00585CA2">
        <w:rPr>
          <w:rFonts w:ascii="Arial" w:hAnsi="Arial" w:cs="Arial"/>
          <w:noProof/>
          <w:sz w:val="24"/>
          <w:szCs w:val="24"/>
          <w:lang w:val="es-ES_tradnl" w:eastAsia="es-ES_tradnl"/>
        </w:rPr>
        <w:lastRenderedPageBreak/>
        <w:drawing>
          <wp:inline distT="0" distB="0" distL="0" distR="0" wp14:anchorId="2A3AE77C" wp14:editId="133D8A50">
            <wp:extent cx="5663637" cy="2037191"/>
            <wp:effectExtent l="0" t="0" r="0"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3822" cy="2062436"/>
                    </a:xfrm>
                    <a:prstGeom prst="rect">
                      <a:avLst/>
                    </a:prstGeom>
                    <a:noFill/>
                  </pic:spPr>
                </pic:pic>
              </a:graphicData>
            </a:graphic>
          </wp:inline>
        </w:drawing>
      </w:r>
    </w:p>
    <w:p w14:paraId="79924DBA" w14:textId="02EA2D24" w:rsidR="004B27B6" w:rsidRPr="00585CA2" w:rsidRDefault="00922CE7" w:rsidP="00922CE7">
      <w:pPr>
        <w:pStyle w:val="Descripcin"/>
        <w:jc w:val="center"/>
        <w:rPr>
          <w:rFonts w:ascii="Arial" w:hAnsi="Arial" w:cs="Arial"/>
          <w:sz w:val="24"/>
          <w:szCs w:val="24"/>
        </w:rPr>
      </w:pPr>
      <w:bookmarkStart w:id="18" w:name="_Toc492286074"/>
      <w:r w:rsidRPr="00585CA2">
        <w:rPr>
          <w:rFonts w:ascii="Arial" w:hAnsi="Arial" w:cs="Arial"/>
        </w:rPr>
        <w:t xml:space="preserve">Ilustración </w:t>
      </w:r>
      <w:r w:rsidRPr="00585CA2">
        <w:rPr>
          <w:rFonts w:ascii="Arial" w:hAnsi="Arial" w:cs="Arial"/>
        </w:rPr>
        <w:fldChar w:fldCharType="begin"/>
      </w:r>
      <w:r w:rsidRPr="00585CA2">
        <w:rPr>
          <w:rFonts w:ascii="Arial" w:hAnsi="Arial" w:cs="Arial"/>
        </w:rPr>
        <w:instrText xml:space="preserve"> SEQ Ilustración \* ARABIC </w:instrText>
      </w:r>
      <w:r w:rsidRPr="00585CA2">
        <w:rPr>
          <w:rFonts w:ascii="Arial" w:hAnsi="Arial" w:cs="Arial"/>
        </w:rPr>
        <w:fldChar w:fldCharType="separate"/>
      </w:r>
      <w:r w:rsidR="009058D9">
        <w:rPr>
          <w:rFonts w:ascii="Arial" w:hAnsi="Arial" w:cs="Arial"/>
          <w:noProof/>
        </w:rPr>
        <w:t>8</w:t>
      </w:r>
      <w:r w:rsidRPr="00585CA2">
        <w:rPr>
          <w:rFonts w:ascii="Arial" w:hAnsi="Arial" w:cs="Arial"/>
        </w:rPr>
        <w:fldChar w:fldCharType="end"/>
      </w:r>
      <w:r w:rsidRPr="00585CA2">
        <w:rPr>
          <w:rFonts w:ascii="Arial" w:hAnsi="Arial" w:cs="Arial"/>
        </w:rPr>
        <w:t>. Hidrogramas resultantes de datos de caudales medios mensuales multianuales registrados por la estación de la Acequia San Patricio ubicada sobre la acequia San Patricio afluente al río Subachoque.</w:t>
      </w:r>
      <w:bookmarkEnd w:id="18"/>
    </w:p>
    <w:p w14:paraId="1AC542C5" w14:textId="77777777" w:rsidR="005A5614" w:rsidRPr="00E4676B" w:rsidRDefault="005179F6" w:rsidP="005A5614">
      <w:pPr>
        <w:jc w:val="both"/>
        <w:rPr>
          <w:rFonts w:ascii="Arial" w:hAnsi="Arial" w:cs="Arial"/>
          <w:sz w:val="24"/>
          <w:szCs w:val="24"/>
        </w:rPr>
      </w:pPr>
      <w:r w:rsidRPr="00585CA2">
        <w:rPr>
          <w:rFonts w:ascii="Arial" w:hAnsi="Arial" w:cs="Arial"/>
          <w:sz w:val="24"/>
          <w:szCs w:val="24"/>
        </w:rPr>
        <w:t>Esta estación limnigráfica se ubica en la misma región de la estación hidrometeorológica de La Muralla, la cual registra el caudal que fluye sobre la acequia San Patricio</w:t>
      </w:r>
      <w:r w:rsidR="00C7087C" w:rsidRPr="00585CA2">
        <w:rPr>
          <w:rFonts w:ascii="Arial" w:hAnsi="Arial" w:cs="Arial"/>
          <w:sz w:val="24"/>
          <w:szCs w:val="24"/>
        </w:rPr>
        <w:t xml:space="preserve"> afluente a la corriente principal del río Subachoque. Este cana</w:t>
      </w:r>
      <w:r w:rsidR="00922CE7" w:rsidRPr="00585CA2">
        <w:rPr>
          <w:rFonts w:ascii="Arial" w:hAnsi="Arial" w:cs="Arial"/>
          <w:sz w:val="24"/>
          <w:szCs w:val="24"/>
        </w:rPr>
        <w:t>l</w:t>
      </w:r>
      <w:r w:rsidR="00C7087C" w:rsidRPr="00585CA2">
        <w:rPr>
          <w:rFonts w:ascii="Arial" w:hAnsi="Arial" w:cs="Arial"/>
          <w:sz w:val="24"/>
          <w:szCs w:val="24"/>
        </w:rPr>
        <w:t xml:space="preserve"> artificial se crea bajo propósitos de conducción del recurso hídrico </w:t>
      </w:r>
      <w:r w:rsidR="00922CE7" w:rsidRPr="00585CA2">
        <w:rPr>
          <w:rFonts w:ascii="Arial" w:hAnsi="Arial" w:cs="Arial"/>
          <w:sz w:val="24"/>
          <w:szCs w:val="24"/>
        </w:rPr>
        <w:t xml:space="preserve">a zonas de y áreas cultivadas o para el uso de este curso del agua para evacuar aguas residuales domésticas y/o industriales. </w:t>
      </w:r>
      <w:r w:rsidR="005A5614">
        <w:rPr>
          <w:rFonts w:ascii="Arial" w:hAnsi="Arial" w:cs="Arial"/>
          <w:sz w:val="24"/>
          <w:szCs w:val="24"/>
        </w:rPr>
        <w:t>A diferencia de la variabilidad que se presenció en las estaciones anteriores, los caudales que se registraron oscilan en su mayoría dentro de un rango 0.15 m</w:t>
      </w:r>
      <w:r w:rsidR="005A5614">
        <w:rPr>
          <w:rFonts w:ascii="Arial" w:hAnsi="Arial" w:cs="Arial"/>
          <w:sz w:val="24"/>
          <w:szCs w:val="24"/>
          <w:vertAlign w:val="superscript"/>
        </w:rPr>
        <w:t xml:space="preserve">3 </w:t>
      </w:r>
      <w:r w:rsidR="005A5614">
        <w:rPr>
          <w:rFonts w:ascii="Arial" w:hAnsi="Arial" w:cs="Arial"/>
          <w:sz w:val="24"/>
          <w:szCs w:val="24"/>
        </w:rPr>
        <w:t>s</w:t>
      </w:r>
      <w:r w:rsidR="005A5614">
        <w:rPr>
          <w:rFonts w:ascii="Arial" w:hAnsi="Arial" w:cs="Arial"/>
          <w:sz w:val="24"/>
          <w:szCs w:val="24"/>
          <w:vertAlign w:val="superscript"/>
        </w:rPr>
        <w:t>-1</w:t>
      </w:r>
      <w:r w:rsidR="005A5614">
        <w:rPr>
          <w:rFonts w:ascii="Arial" w:hAnsi="Arial" w:cs="Arial"/>
          <w:sz w:val="24"/>
          <w:szCs w:val="24"/>
        </w:rPr>
        <w:t xml:space="preserve"> – 0.25 m</w:t>
      </w:r>
      <w:r w:rsidR="005A5614">
        <w:rPr>
          <w:rFonts w:ascii="Arial" w:hAnsi="Arial" w:cs="Arial"/>
          <w:sz w:val="24"/>
          <w:szCs w:val="24"/>
          <w:vertAlign w:val="superscript"/>
        </w:rPr>
        <w:t xml:space="preserve">3 </w:t>
      </w:r>
      <w:r w:rsidR="005A5614">
        <w:rPr>
          <w:rFonts w:ascii="Arial" w:hAnsi="Arial" w:cs="Arial"/>
          <w:sz w:val="24"/>
          <w:szCs w:val="24"/>
        </w:rPr>
        <w:t>s</w:t>
      </w:r>
      <w:r w:rsidR="005A5614">
        <w:rPr>
          <w:rFonts w:ascii="Arial" w:hAnsi="Arial" w:cs="Arial"/>
          <w:sz w:val="24"/>
          <w:szCs w:val="24"/>
          <w:vertAlign w:val="superscript"/>
        </w:rPr>
        <w:t>-1</w:t>
      </w:r>
      <w:r w:rsidR="005A5614">
        <w:rPr>
          <w:rFonts w:ascii="Arial" w:hAnsi="Arial" w:cs="Arial"/>
          <w:sz w:val="24"/>
          <w:szCs w:val="24"/>
        </w:rPr>
        <w:t xml:space="preserve"> lo que nos indica que su aporte al río Subachoque no representa una entrada significativa de caudal más, sin embargo, se identifica como una corriente constante la cual aporta carga contaminante al cuerpo de agua forma continua. De igual manera se puede observar que a inicios de la instalación de la estación limnigráfica, los caudales registrados fueron disminuyendo progresivamente hasta alcanzar el caudal base de este canal artificial y un aumento significativo tanto en el nivel como en la cantidad de agua debido a eventos de precipitación de intensidades altas.</w:t>
      </w:r>
    </w:p>
    <w:p w14:paraId="4242697F" w14:textId="6296BD5F" w:rsidR="001B2F9F" w:rsidRPr="00585CA2" w:rsidRDefault="001B2F9F" w:rsidP="009C1DB5">
      <w:pPr>
        <w:jc w:val="both"/>
        <w:rPr>
          <w:rFonts w:ascii="Arial" w:hAnsi="Arial" w:cs="Arial"/>
          <w:sz w:val="24"/>
          <w:szCs w:val="24"/>
        </w:rPr>
      </w:pPr>
    </w:p>
    <w:p w14:paraId="28DD6CE1" w14:textId="77777777" w:rsidR="005A5614" w:rsidRDefault="004B27B6" w:rsidP="005A5614">
      <w:pPr>
        <w:keepNext/>
        <w:jc w:val="both"/>
      </w:pPr>
      <w:r w:rsidRPr="00585CA2">
        <w:rPr>
          <w:rFonts w:ascii="Arial" w:hAnsi="Arial" w:cs="Arial"/>
          <w:noProof/>
          <w:sz w:val="24"/>
          <w:szCs w:val="24"/>
          <w:lang w:val="es-ES_tradnl" w:eastAsia="es-ES_tradnl"/>
        </w:rPr>
        <w:drawing>
          <wp:inline distT="0" distB="0" distL="0" distR="0" wp14:anchorId="086404E5" wp14:editId="28EF7996">
            <wp:extent cx="5663565" cy="2053346"/>
            <wp:effectExtent l="0" t="0" r="0"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14141" cy="2071682"/>
                    </a:xfrm>
                    <a:prstGeom prst="rect">
                      <a:avLst/>
                    </a:prstGeom>
                    <a:noFill/>
                  </pic:spPr>
                </pic:pic>
              </a:graphicData>
            </a:graphic>
          </wp:inline>
        </w:drawing>
      </w:r>
    </w:p>
    <w:p w14:paraId="67BCBBFE" w14:textId="14AB62F4" w:rsidR="005A5614" w:rsidRPr="0054609F" w:rsidRDefault="005A5614" w:rsidP="005A5614">
      <w:pPr>
        <w:pStyle w:val="Descripcin"/>
        <w:jc w:val="center"/>
        <w:rPr>
          <w:rFonts w:ascii="Arial" w:hAnsi="Arial" w:cs="Arial"/>
          <w:sz w:val="24"/>
          <w:szCs w:val="24"/>
        </w:rPr>
      </w:pPr>
      <w:bookmarkStart w:id="19" w:name="_Toc492286075"/>
      <w:r w:rsidRPr="005A5614">
        <w:rPr>
          <w:rFonts w:ascii="Arial" w:hAnsi="Arial" w:cs="Arial"/>
        </w:rPr>
        <w:t xml:space="preserve">Ilustración </w:t>
      </w:r>
      <w:r w:rsidRPr="005A5614">
        <w:rPr>
          <w:rFonts w:ascii="Arial" w:hAnsi="Arial" w:cs="Arial"/>
        </w:rPr>
        <w:fldChar w:fldCharType="begin"/>
      </w:r>
      <w:r w:rsidRPr="005A5614">
        <w:rPr>
          <w:rFonts w:ascii="Arial" w:hAnsi="Arial" w:cs="Arial"/>
        </w:rPr>
        <w:instrText xml:space="preserve"> SEQ Ilustración \* ARABIC </w:instrText>
      </w:r>
      <w:r w:rsidRPr="005A5614">
        <w:rPr>
          <w:rFonts w:ascii="Arial" w:hAnsi="Arial" w:cs="Arial"/>
        </w:rPr>
        <w:fldChar w:fldCharType="separate"/>
      </w:r>
      <w:r w:rsidR="009058D9">
        <w:rPr>
          <w:rFonts w:ascii="Arial" w:hAnsi="Arial" w:cs="Arial"/>
          <w:noProof/>
        </w:rPr>
        <w:t>9</w:t>
      </w:r>
      <w:r w:rsidRPr="005A5614">
        <w:rPr>
          <w:rFonts w:ascii="Arial" w:hAnsi="Arial" w:cs="Arial"/>
        </w:rPr>
        <w:fldChar w:fldCharType="end"/>
      </w:r>
      <w:r w:rsidRPr="005A5614">
        <w:rPr>
          <w:rFonts w:ascii="Arial" w:hAnsi="Arial" w:cs="Arial"/>
        </w:rPr>
        <w:t>.</w:t>
      </w:r>
      <w:r>
        <w:t xml:space="preserve"> </w:t>
      </w:r>
      <w:r w:rsidRPr="0054609F">
        <w:rPr>
          <w:rFonts w:ascii="Arial" w:hAnsi="Arial" w:cs="Arial"/>
        </w:rPr>
        <w:t>Hidrogramas resultantes de datos de caudal medio mensual multianual registrados en la estación limnigráfica El Bosque ubicada sobre la corriente del río Subachoque.</w:t>
      </w:r>
      <w:bookmarkEnd w:id="19"/>
    </w:p>
    <w:p w14:paraId="1DCBA58A" w14:textId="1C82F9FA" w:rsidR="004B27B6" w:rsidRDefault="004B27B6" w:rsidP="005A5614">
      <w:pPr>
        <w:pStyle w:val="Descripcin"/>
        <w:jc w:val="both"/>
        <w:rPr>
          <w:rFonts w:ascii="Arial" w:hAnsi="Arial" w:cs="Arial"/>
          <w:sz w:val="24"/>
          <w:szCs w:val="24"/>
        </w:rPr>
      </w:pPr>
    </w:p>
    <w:p w14:paraId="4B1BA3D1" w14:textId="7E686443" w:rsidR="005A5614" w:rsidRDefault="005A5614" w:rsidP="009C1DB5">
      <w:pPr>
        <w:jc w:val="both"/>
        <w:rPr>
          <w:rFonts w:ascii="Arial" w:hAnsi="Arial" w:cs="Arial"/>
          <w:sz w:val="24"/>
          <w:szCs w:val="24"/>
        </w:rPr>
      </w:pPr>
      <w:r>
        <w:rPr>
          <w:rFonts w:ascii="Arial" w:hAnsi="Arial" w:cs="Arial"/>
          <w:sz w:val="24"/>
          <w:szCs w:val="24"/>
        </w:rPr>
        <w:t xml:space="preserve">La estación limnigráfica El Bosque se ubica hacia el costado norte de la Autopista Medellín y costado occidental del corregimiento de Puente Piedra. Esta estación se encuentra en un tramo del río Subachoque anterior al cruce o intersección con la vía principal que se mencionó, en donde se identifica un aumento pronunciado en la agroindustria de la floricultura comparado con la que se observa circundante a la estación La Muralla. De igual forma se evidencia la presencia y el desarrollo de diferentes tipos de industrias como la explotación minera para la obtención de materiales para construcción (gravilleras) o laboratorios de elaboración de productos químicos, así como también diferentes agroindustrias como lo es el desarrollo de cultivos transitorios y permanentes y también la avicultura, porqueras, apriscos, caballerizas, entre los más extensos. Todas estas actividades representan una disminución en el caudal que fluye a través de la corriente superficial en estudio, debido a la gran demanda del recurso hídrico que infiere el desarrollo de las actividades humanas e industriales mencionadas y a su vez una caída notoria en la calidad de su agua. De este modo y como se enunció en el análisis de la estación La Muralla, se espera ver registros de caudal menores a los que se observaron en los datos del Hidrograma de dicha estación. En la </w:t>
      </w:r>
      <w:r>
        <w:rPr>
          <w:rFonts w:ascii="Arial" w:hAnsi="Arial" w:cs="Arial"/>
          <w:i/>
          <w:sz w:val="24"/>
          <w:szCs w:val="24"/>
        </w:rPr>
        <w:t xml:space="preserve">ilustración 9 </w:t>
      </w:r>
      <w:r>
        <w:rPr>
          <w:rFonts w:ascii="Arial" w:hAnsi="Arial" w:cs="Arial"/>
          <w:sz w:val="24"/>
          <w:szCs w:val="24"/>
        </w:rPr>
        <w:t>se pueden identificar dos periodos húmedos registrados, los cuales se dieron en los meses de mayo y junio del año 2006 y un segundo periodo más prolongado que se extendió desde el año 2010 al 2013. Durante estos 3 años los caudales picos registrados fueron de 8.211 m</w:t>
      </w:r>
      <w:r>
        <w:rPr>
          <w:rFonts w:ascii="Arial" w:hAnsi="Arial" w:cs="Arial"/>
          <w:sz w:val="24"/>
          <w:szCs w:val="24"/>
          <w:vertAlign w:val="superscript"/>
        </w:rPr>
        <w:t>3</w:t>
      </w:r>
      <w:r>
        <w:rPr>
          <w:rFonts w:ascii="Arial" w:hAnsi="Arial" w:cs="Arial"/>
          <w:sz w:val="24"/>
          <w:szCs w:val="24"/>
        </w:rPr>
        <w:t xml:space="preserve"> s</w:t>
      </w:r>
      <w:r>
        <w:rPr>
          <w:rFonts w:ascii="Arial" w:hAnsi="Arial" w:cs="Arial"/>
          <w:sz w:val="24"/>
          <w:szCs w:val="24"/>
          <w:vertAlign w:val="superscript"/>
        </w:rPr>
        <w:t xml:space="preserve">-1 </w:t>
      </w:r>
      <w:r>
        <w:rPr>
          <w:rFonts w:ascii="Arial" w:hAnsi="Arial" w:cs="Arial"/>
          <w:sz w:val="24"/>
          <w:szCs w:val="24"/>
        </w:rPr>
        <w:t>y 7.357 m</w:t>
      </w:r>
      <w:r>
        <w:rPr>
          <w:rFonts w:ascii="Arial" w:hAnsi="Arial" w:cs="Arial"/>
          <w:sz w:val="24"/>
          <w:szCs w:val="24"/>
          <w:vertAlign w:val="superscript"/>
        </w:rPr>
        <w:t xml:space="preserve">3 </w:t>
      </w:r>
      <w:r>
        <w:rPr>
          <w:rFonts w:ascii="Arial" w:hAnsi="Arial" w:cs="Arial"/>
          <w:sz w:val="24"/>
          <w:szCs w:val="24"/>
        </w:rPr>
        <w:t>s</w:t>
      </w:r>
      <w:r>
        <w:rPr>
          <w:rFonts w:ascii="Arial" w:hAnsi="Arial" w:cs="Arial"/>
          <w:sz w:val="24"/>
          <w:szCs w:val="24"/>
          <w:vertAlign w:val="superscript"/>
        </w:rPr>
        <w:t>-1</w:t>
      </w:r>
      <w:r>
        <w:rPr>
          <w:rFonts w:ascii="Arial" w:hAnsi="Arial" w:cs="Arial"/>
          <w:sz w:val="24"/>
          <w:szCs w:val="24"/>
        </w:rPr>
        <w:t xml:space="preserve"> en los meses de noviembre y abril respectivamente. Por su parte, en el primero periodo húmedo del año 2006, el caudal pico registrado fue de 6.279 m</w:t>
      </w:r>
      <w:r>
        <w:rPr>
          <w:rFonts w:ascii="Arial" w:hAnsi="Arial" w:cs="Arial"/>
          <w:sz w:val="24"/>
          <w:szCs w:val="24"/>
          <w:vertAlign w:val="superscript"/>
        </w:rPr>
        <w:t>3</w:t>
      </w:r>
      <w:r>
        <w:rPr>
          <w:rFonts w:ascii="Arial" w:hAnsi="Arial" w:cs="Arial"/>
          <w:sz w:val="24"/>
          <w:szCs w:val="24"/>
        </w:rPr>
        <w:t xml:space="preserve"> s</w:t>
      </w:r>
      <w:r>
        <w:rPr>
          <w:rFonts w:ascii="Arial" w:hAnsi="Arial" w:cs="Arial"/>
          <w:sz w:val="24"/>
          <w:szCs w:val="24"/>
          <w:vertAlign w:val="superscript"/>
        </w:rPr>
        <w:t>-1</w:t>
      </w:r>
      <w:r>
        <w:rPr>
          <w:rFonts w:ascii="Arial" w:hAnsi="Arial" w:cs="Arial"/>
          <w:sz w:val="24"/>
          <w:szCs w:val="24"/>
        </w:rPr>
        <w:t xml:space="preserve"> en el mes de mayo. Nuevamente se evidencia la bimodalidad en los periodos de mayor precipitación que caracteriza al territorio colombiano. Por otra parte, tan solo 8 registros de caudal medio mensual multianual de 192 registrados desde el año 1992 al 2008 superan los 2 m</w:t>
      </w:r>
      <w:r>
        <w:rPr>
          <w:rFonts w:ascii="Arial" w:hAnsi="Arial" w:cs="Arial"/>
          <w:sz w:val="24"/>
          <w:szCs w:val="24"/>
          <w:vertAlign w:val="superscript"/>
        </w:rPr>
        <w:t>3</w:t>
      </w:r>
      <w:r>
        <w:rPr>
          <w:rFonts w:ascii="Arial" w:hAnsi="Arial" w:cs="Arial"/>
          <w:sz w:val="24"/>
          <w:szCs w:val="24"/>
        </w:rPr>
        <w:t xml:space="preserve"> s</w:t>
      </w:r>
      <w:r>
        <w:rPr>
          <w:rFonts w:ascii="Arial" w:hAnsi="Arial" w:cs="Arial"/>
          <w:sz w:val="24"/>
          <w:szCs w:val="24"/>
          <w:vertAlign w:val="superscript"/>
        </w:rPr>
        <w:t>-1</w:t>
      </w:r>
      <w:r>
        <w:rPr>
          <w:rFonts w:ascii="Arial" w:hAnsi="Arial" w:cs="Arial"/>
          <w:sz w:val="24"/>
          <w:szCs w:val="24"/>
        </w:rPr>
        <w:t>, es decir, un 96% de los caudales registrados reflejan la disminución de la cantidad de flujo de agua por unidad de tiempo, efecto de la gran cantidad de agua utilizada por las agroindustrias circundantes. Sumado a esto, la calidad del agua del río Subachoque se ve seriamente impactada negativamente puesto que, al haber un menor caudal sobre el canal natural principal y vertimientos puntuales constantes, la capacidad asimilativa del cuerpo de agua disminuye a tal punto que el fenómeno de la resiliencia tomaría muchos kilómetros de recorrido para regresar a una calidad del agua apta para la preservación de la flora y fauna, para potabilización y riego agrícola. Esto sin tener en cuenta que los vertimientos de tipo doméstico, pecuario</w:t>
      </w:r>
    </w:p>
    <w:p w14:paraId="5B532992" w14:textId="5A527D13" w:rsidR="00027FE4" w:rsidRDefault="00027FE4" w:rsidP="00027FE4">
      <w:pPr>
        <w:pStyle w:val="Ttulo2"/>
      </w:pPr>
      <w:bookmarkStart w:id="20" w:name="_Toc490122226"/>
      <w:r>
        <w:t>Quebradas</w:t>
      </w:r>
      <w:bookmarkEnd w:id="20"/>
      <w:r>
        <w:t xml:space="preserve"> </w:t>
      </w:r>
    </w:p>
    <w:p w14:paraId="34E84D3A" w14:textId="77777777" w:rsidR="005A5614" w:rsidRDefault="00027FE4" w:rsidP="005A5614">
      <w:pPr>
        <w:jc w:val="both"/>
        <w:rPr>
          <w:rFonts w:ascii="Arial" w:hAnsi="Arial" w:cs="Arial"/>
          <w:sz w:val="24"/>
          <w:szCs w:val="24"/>
        </w:rPr>
      </w:pPr>
      <w:r w:rsidRPr="00585CA2">
        <w:rPr>
          <w:rFonts w:ascii="Arial" w:hAnsi="Arial" w:cs="Arial"/>
          <w:sz w:val="24"/>
          <w:szCs w:val="24"/>
        </w:rPr>
        <w:t xml:space="preserve">Las diferentes quebradas que aportan caudal al cauce principal del cuerpo de agua en estudio, representan y describen lo que la microcuenca del río Subachoque en esencia es. Es decir, la geografía montañosa que caracteriza la provincia de la Sabana de Occidente y la alta oferta del recurso hídrico que se generan en las diferentes zonas de paramo y de recarga hídrica que luego convergen todas a un </w:t>
      </w:r>
      <w:r w:rsidRPr="00585CA2">
        <w:rPr>
          <w:rFonts w:ascii="Arial" w:hAnsi="Arial" w:cs="Arial"/>
          <w:sz w:val="24"/>
          <w:szCs w:val="24"/>
        </w:rPr>
        <w:lastRenderedPageBreak/>
        <w:t xml:space="preserve">mismo cauce desluciendo la interacción e interconectividad que una cuenca o micro cuenca infiere. </w:t>
      </w:r>
      <w:r w:rsidR="005A5614">
        <w:rPr>
          <w:rFonts w:ascii="Arial" w:hAnsi="Arial" w:cs="Arial"/>
          <w:sz w:val="24"/>
          <w:szCs w:val="24"/>
        </w:rPr>
        <w:t xml:space="preserve">Estos cuerpos de agua de menor caudal comparado con el del río Subachoque, traen consigo tanto beneficios, por la oferta de su recurso y la posibilidad del desarrollo de diferentes actividades, como impactos y desventajas hacia la conservación ambiental por el mal manejo y nulo control por parte de las autoridades ambientales. Muchas de estas quebradas alimentan tanques y/o represamientos artificiales para la posterior distribución del agua por parte de los acueductos municipales. Es decir, estos afluentes no solo son de gran importancia para mantener el caudal en el río Subachoque, sino también para la distribución hacia las poblaciones y el desarrollo de microindustrias. </w:t>
      </w:r>
    </w:p>
    <w:p w14:paraId="29952868" w14:textId="3DCE25CB" w:rsidR="00027FE4" w:rsidRPr="00027FE4" w:rsidRDefault="00027FE4" w:rsidP="00027FE4">
      <w:pPr>
        <w:jc w:val="both"/>
        <w:rPr>
          <w:rFonts w:ascii="Arial" w:hAnsi="Arial" w:cs="Arial"/>
          <w:sz w:val="24"/>
          <w:szCs w:val="24"/>
        </w:rPr>
      </w:pPr>
      <w:r w:rsidRPr="00585CA2">
        <w:rPr>
          <w:rFonts w:ascii="Arial" w:hAnsi="Arial" w:cs="Arial"/>
          <w:sz w:val="24"/>
          <w:szCs w:val="24"/>
        </w:rPr>
        <w:t xml:space="preserve">El inventario de las quebradas que afluyen al río Subachoque se realizó bajo soporte de planchas a escala 1:25000 adquiridas en el Instituto Geográfico Agustín Codazzi (IGAC) haciendo una observación minuciosa tanto de las quebradas que se intersectan directamente con la corriente principal, así como diferentes corrientes superficiales que afluyen a estas quebradas principales. </w:t>
      </w:r>
    </w:p>
    <w:p w14:paraId="0C763D46" w14:textId="40C800BB" w:rsidR="009C1DB5" w:rsidRPr="00585CA2" w:rsidRDefault="009C1DB5" w:rsidP="00027FE4">
      <w:pPr>
        <w:pStyle w:val="Ttulo3"/>
      </w:pPr>
      <w:bookmarkStart w:id="21" w:name="_Toc490122227"/>
      <w:r w:rsidRPr="00585CA2">
        <w:t xml:space="preserve">Inventario de Quebradas </w:t>
      </w:r>
      <w:r w:rsidR="00C8188E" w:rsidRPr="00585CA2">
        <w:t>Afluentes al río Subachoque</w:t>
      </w:r>
      <w:bookmarkEnd w:id="21"/>
      <w:r w:rsidR="00C8188E" w:rsidRPr="00585CA2">
        <w:t xml:space="preserve"> </w:t>
      </w:r>
    </w:p>
    <w:p w14:paraId="59F88E0B" w14:textId="5216E272" w:rsidR="009D58E8" w:rsidRPr="00585CA2" w:rsidRDefault="009D58E8" w:rsidP="009D58E8">
      <w:pPr>
        <w:pStyle w:val="Descripcin"/>
        <w:keepNext/>
        <w:jc w:val="center"/>
        <w:rPr>
          <w:rFonts w:ascii="Arial" w:hAnsi="Arial" w:cs="Arial"/>
        </w:rPr>
      </w:pPr>
      <w:bookmarkStart w:id="22" w:name="_Toc490120780"/>
      <w:r w:rsidRPr="00585CA2">
        <w:rPr>
          <w:rFonts w:ascii="Arial" w:hAnsi="Arial" w:cs="Arial"/>
        </w:rPr>
        <w:t xml:space="preserve">Tabla </w:t>
      </w:r>
      <w:r w:rsidRPr="00585CA2">
        <w:rPr>
          <w:rFonts w:ascii="Arial" w:hAnsi="Arial" w:cs="Arial"/>
        </w:rPr>
        <w:fldChar w:fldCharType="begin"/>
      </w:r>
      <w:r w:rsidRPr="00585CA2">
        <w:rPr>
          <w:rFonts w:ascii="Arial" w:hAnsi="Arial" w:cs="Arial"/>
        </w:rPr>
        <w:instrText xml:space="preserve"> SEQ Tabla \* ARABIC </w:instrText>
      </w:r>
      <w:r w:rsidRPr="00585CA2">
        <w:rPr>
          <w:rFonts w:ascii="Arial" w:hAnsi="Arial" w:cs="Arial"/>
        </w:rPr>
        <w:fldChar w:fldCharType="separate"/>
      </w:r>
      <w:r w:rsidR="00366E55">
        <w:rPr>
          <w:rFonts w:ascii="Arial" w:hAnsi="Arial" w:cs="Arial"/>
          <w:noProof/>
        </w:rPr>
        <w:t>2</w:t>
      </w:r>
      <w:r w:rsidRPr="00585CA2">
        <w:rPr>
          <w:rFonts w:ascii="Arial" w:hAnsi="Arial" w:cs="Arial"/>
        </w:rPr>
        <w:fldChar w:fldCharType="end"/>
      </w:r>
      <w:r w:rsidRPr="00585CA2">
        <w:rPr>
          <w:rFonts w:ascii="Arial" w:hAnsi="Arial" w:cs="Arial"/>
        </w:rPr>
        <w:t>. Resumen de las quebradas afluentes al río Subachoque y sus diferentes corrientes superficiales que se intersectan con las quebradas principales.</w:t>
      </w:r>
      <w:bookmarkEnd w:id="22"/>
    </w:p>
    <w:tbl>
      <w:tblPr>
        <w:tblW w:w="6560" w:type="dxa"/>
        <w:jc w:val="center"/>
        <w:tblCellMar>
          <w:left w:w="70" w:type="dxa"/>
          <w:right w:w="70" w:type="dxa"/>
        </w:tblCellMar>
        <w:tblLook w:val="04A0" w:firstRow="1" w:lastRow="0" w:firstColumn="1" w:lastColumn="0" w:noHBand="0" w:noVBand="1"/>
      </w:tblPr>
      <w:tblGrid>
        <w:gridCol w:w="940"/>
        <w:gridCol w:w="1700"/>
        <w:gridCol w:w="1920"/>
        <w:gridCol w:w="2000"/>
      </w:tblGrid>
      <w:tr w:rsidR="002743B8" w:rsidRPr="00585CA2" w14:paraId="45F0A679" w14:textId="77777777" w:rsidTr="00E11902">
        <w:trPr>
          <w:trHeight w:val="315"/>
          <w:jc w:val="center"/>
        </w:trPr>
        <w:tc>
          <w:tcPr>
            <w:tcW w:w="940" w:type="dxa"/>
            <w:tcBorders>
              <w:top w:val="single" w:sz="8" w:space="0" w:color="auto"/>
              <w:left w:val="single" w:sz="8" w:space="0" w:color="auto"/>
              <w:bottom w:val="single" w:sz="8" w:space="0" w:color="auto"/>
              <w:right w:val="single" w:sz="4" w:space="0" w:color="auto"/>
            </w:tcBorders>
            <w:shd w:val="clear" w:color="000000" w:fill="9BC2E6"/>
            <w:noWrap/>
            <w:vAlign w:val="bottom"/>
            <w:hideMark/>
          </w:tcPr>
          <w:p w14:paraId="1F036F95" w14:textId="77777777" w:rsidR="002743B8" w:rsidRPr="00585CA2" w:rsidRDefault="002743B8" w:rsidP="002743B8">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w:t>
            </w:r>
          </w:p>
        </w:tc>
        <w:tc>
          <w:tcPr>
            <w:tcW w:w="1700" w:type="dxa"/>
            <w:tcBorders>
              <w:top w:val="single" w:sz="8" w:space="0" w:color="auto"/>
              <w:left w:val="nil"/>
              <w:bottom w:val="single" w:sz="8" w:space="0" w:color="auto"/>
              <w:right w:val="single" w:sz="4" w:space="0" w:color="auto"/>
            </w:tcBorders>
            <w:shd w:val="clear" w:color="000000" w:fill="9BC2E6"/>
            <w:noWrap/>
            <w:vAlign w:val="bottom"/>
            <w:hideMark/>
          </w:tcPr>
          <w:p w14:paraId="61DC7175" w14:textId="77777777" w:rsidR="002743B8" w:rsidRPr="00585CA2" w:rsidRDefault="002743B8" w:rsidP="002743B8">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 xml:space="preserve">Quebrada </w:t>
            </w:r>
          </w:p>
        </w:tc>
        <w:tc>
          <w:tcPr>
            <w:tcW w:w="1920" w:type="dxa"/>
            <w:tcBorders>
              <w:top w:val="single" w:sz="8" w:space="0" w:color="auto"/>
              <w:left w:val="nil"/>
              <w:bottom w:val="single" w:sz="8" w:space="0" w:color="auto"/>
              <w:right w:val="single" w:sz="4" w:space="0" w:color="auto"/>
            </w:tcBorders>
            <w:shd w:val="clear" w:color="000000" w:fill="9BC2E6"/>
            <w:noWrap/>
            <w:vAlign w:val="bottom"/>
            <w:hideMark/>
          </w:tcPr>
          <w:p w14:paraId="60F97689" w14:textId="77777777" w:rsidR="002743B8" w:rsidRPr="00585CA2" w:rsidRDefault="002743B8" w:rsidP="002743B8">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Subquebrada</w:t>
            </w:r>
          </w:p>
        </w:tc>
        <w:tc>
          <w:tcPr>
            <w:tcW w:w="2000" w:type="dxa"/>
            <w:tcBorders>
              <w:top w:val="single" w:sz="8" w:space="0" w:color="auto"/>
              <w:left w:val="nil"/>
              <w:bottom w:val="single" w:sz="8" w:space="0" w:color="auto"/>
              <w:right w:val="single" w:sz="8" w:space="0" w:color="auto"/>
            </w:tcBorders>
            <w:shd w:val="clear" w:color="000000" w:fill="9BC2E6"/>
            <w:noWrap/>
            <w:vAlign w:val="bottom"/>
            <w:hideMark/>
          </w:tcPr>
          <w:p w14:paraId="5D454839" w14:textId="77777777" w:rsidR="002743B8" w:rsidRPr="00585CA2" w:rsidRDefault="002743B8" w:rsidP="002743B8">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Sub-Subquebrada</w:t>
            </w:r>
          </w:p>
        </w:tc>
      </w:tr>
      <w:tr w:rsidR="002743B8" w:rsidRPr="00585CA2" w14:paraId="31A9100F" w14:textId="77777777" w:rsidTr="00E11902">
        <w:trPr>
          <w:trHeight w:val="300"/>
          <w:jc w:val="center"/>
        </w:trPr>
        <w:tc>
          <w:tcPr>
            <w:tcW w:w="940" w:type="dxa"/>
            <w:tcBorders>
              <w:top w:val="nil"/>
              <w:left w:val="single" w:sz="8" w:space="0" w:color="auto"/>
              <w:bottom w:val="single" w:sz="4" w:space="0" w:color="auto"/>
              <w:right w:val="single" w:sz="4" w:space="0" w:color="auto"/>
            </w:tcBorders>
            <w:shd w:val="clear" w:color="auto" w:fill="auto"/>
            <w:noWrap/>
            <w:vAlign w:val="bottom"/>
            <w:hideMark/>
          </w:tcPr>
          <w:p w14:paraId="3C2F3BC9"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1</w:t>
            </w:r>
          </w:p>
        </w:tc>
        <w:tc>
          <w:tcPr>
            <w:tcW w:w="1700" w:type="dxa"/>
            <w:tcBorders>
              <w:top w:val="nil"/>
              <w:left w:val="nil"/>
              <w:bottom w:val="single" w:sz="4" w:space="0" w:color="auto"/>
              <w:right w:val="single" w:sz="4" w:space="0" w:color="auto"/>
            </w:tcBorders>
            <w:shd w:val="clear" w:color="auto" w:fill="auto"/>
            <w:noWrap/>
            <w:vAlign w:val="bottom"/>
            <w:hideMark/>
          </w:tcPr>
          <w:p w14:paraId="7B1560F6"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Azul </w:t>
            </w:r>
          </w:p>
        </w:tc>
        <w:tc>
          <w:tcPr>
            <w:tcW w:w="1920" w:type="dxa"/>
            <w:tcBorders>
              <w:top w:val="nil"/>
              <w:left w:val="nil"/>
              <w:bottom w:val="nil"/>
              <w:right w:val="nil"/>
            </w:tcBorders>
            <w:shd w:val="clear" w:color="auto" w:fill="auto"/>
            <w:noWrap/>
            <w:vAlign w:val="bottom"/>
            <w:hideMark/>
          </w:tcPr>
          <w:p w14:paraId="7E35C07D" w14:textId="77777777" w:rsidR="002743B8" w:rsidRPr="00585CA2" w:rsidRDefault="002743B8" w:rsidP="002743B8">
            <w:pPr>
              <w:spacing w:after="0" w:line="240" w:lineRule="auto"/>
              <w:rPr>
                <w:rFonts w:ascii="Arial" w:eastAsia="Times New Roman" w:hAnsi="Arial" w:cs="Arial"/>
                <w:color w:val="000000"/>
                <w:lang w:eastAsia="es-CO"/>
              </w:rPr>
            </w:pPr>
          </w:p>
        </w:tc>
        <w:tc>
          <w:tcPr>
            <w:tcW w:w="2000" w:type="dxa"/>
            <w:tcBorders>
              <w:top w:val="nil"/>
              <w:left w:val="nil"/>
              <w:bottom w:val="nil"/>
              <w:right w:val="single" w:sz="8" w:space="0" w:color="auto"/>
            </w:tcBorders>
            <w:shd w:val="clear" w:color="000000" w:fill="FFFFFF"/>
            <w:noWrap/>
            <w:vAlign w:val="bottom"/>
            <w:hideMark/>
          </w:tcPr>
          <w:p w14:paraId="6F2676D1"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296F9AD7" w14:textId="77777777" w:rsidTr="00E11902">
        <w:trPr>
          <w:trHeight w:val="300"/>
          <w:jc w:val="center"/>
        </w:trPr>
        <w:tc>
          <w:tcPr>
            <w:tcW w:w="940" w:type="dxa"/>
            <w:tcBorders>
              <w:top w:val="nil"/>
              <w:left w:val="single" w:sz="8" w:space="0" w:color="auto"/>
              <w:bottom w:val="single" w:sz="4" w:space="0" w:color="auto"/>
              <w:right w:val="single" w:sz="4" w:space="0" w:color="auto"/>
            </w:tcBorders>
            <w:shd w:val="clear" w:color="auto" w:fill="auto"/>
            <w:noWrap/>
            <w:vAlign w:val="bottom"/>
            <w:hideMark/>
          </w:tcPr>
          <w:p w14:paraId="3DD9EB16"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2</w:t>
            </w:r>
          </w:p>
        </w:tc>
        <w:tc>
          <w:tcPr>
            <w:tcW w:w="1700" w:type="dxa"/>
            <w:tcBorders>
              <w:top w:val="nil"/>
              <w:left w:val="nil"/>
              <w:bottom w:val="single" w:sz="4" w:space="0" w:color="auto"/>
              <w:right w:val="single" w:sz="4" w:space="0" w:color="auto"/>
            </w:tcBorders>
            <w:shd w:val="clear" w:color="auto" w:fill="auto"/>
            <w:noWrap/>
            <w:vAlign w:val="bottom"/>
            <w:hideMark/>
          </w:tcPr>
          <w:p w14:paraId="6C1C8A73"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La Angostura</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14:paraId="1DF8475B"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Carrizal </w:t>
            </w:r>
          </w:p>
        </w:tc>
        <w:tc>
          <w:tcPr>
            <w:tcW w:w="2000" w:type="dxa"/>
            <w:tcBorders>
              <w:top w:val="nil"/>
              <w:left w:val="nil"/>
              <w:bottom w:val="nil"/>
              <w:right w:val="single" w:sz="8" w:space="0" w:color="auto"/>
            </w:tcBorders>
            <w:shd w:val="clear" w:color="000000" w:fill="FFFFFF"/>
            <w:noWrap/>
            <w:vAlign w:val="bottom"/>
            <w:hideMark/>
          </w:tcPr>
          <w:p w14:paraId="58D61EFC"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1369F93F" w14:textId="77777777" w:rsidTr="00E11902">
        <w:trPr>
          <w:trHeight w:val="300"/>
          <w:jc w:val="center"/>
        </w:trPr>
        <w:tc>
          <w:tcPr>
            <w:tcW w:w="940" w:type="dxa"/>
            <w:tcBorders>
              <w:top w:val="nil"/>
              <w:left w:val="single" w:sz="8" w:space="0" w:color="auto"/>
              <w:bottom w:val="single" w:sz="4" w:space="0" w:color="auto"/>
              <w:right w:val="single" w:sz="4" w:space="0" w:color="auto"/>
            </w:tcBorders>
            <w:shd w:val="clear" w:color="auto" w:fill="auto"/>
            <w:noWrap/>
            <w:vAlign w:val="bottom"/>
            <w:hideMark/>
          </w:tcPr>
          <w:p w14:paraId="3993F629"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3</w:t>
            </w:r>
          </w:p>
        </w:tc>
        <w:tc>
          <w:tcPr>
            <w:tcW w:w="1700" w:type="dxa"/>
            <w:tcBorders>
              <w:top w:val="nil"/>
              <w:left w:val="nil"/>
              <w:bottom w:val="single" w:sz="4" w:space="0" w:color="auto"/>
              <w:right w:val="single" w:sz="4" w:space="0" w:color="auto"/>
            </w:tcBorders>
            <w:shd w:val="clear" w:color="auto" w:fill="auto"/>
            <w:noWrap/>
            <w:vAlign w:val="bottom"/>
            <w:hideMark/>
          </w:tcPr>
          <w:p w14:paraId="7C574461"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El Chochac</w:t>
            </w:r>
          </w:p>
        </w:tc>
        <w:tc>
          <w:tcPr>
            <w:tcW w:w="1920" w:type="dxa"/>
            <w:tcBorders>
              <w:top w:val="nil"/>
              <w:left w:val="nil"/>
              <w:bottom w:val="nil"/>
              <w:right w:val="nil"/>
            </w:tcBorders>
            <w:shd w:val="clear" w:color="auto" w:fill="auto"/>
            <w:noWrap/>
            <w:vAlign w:val="bottom"/>
            <w:hideMark/>
          </w:tcPr>
          <w:p w14:paraId="3AE73400" w14:textId="77777777" w:rsidR="002743B8" w:rsidRPr="00585CA2" w:rsidRDefault="002743B8" w:rsidP="002743B8">
            <w:pPr>
              <w:spacing w:after="0" w:line="240" w:lineRule="auto"/>
              <w:rPr>
                <w:rFonts w:ascii="Arial" w:eastAsia="Times New Roman" w:hAnsi="Arial" w:cs="Arial"/>
                <w:color w:val="000000"/>
                <w:lang w:eastAsia="es-CO"/>
              </w:rPr>
            </w:pPr>
          </w:p>
        </w:tc>
        <w:tc>
          <w:tcPr>
            <w:tcW w:w="2000" w:type="dxa"/>
            <w:tcBorders>
              <w:top w:val="nil"/>
              <w:left w:val="nil"/>
              <w:bottom w:val="nil"/>
              <w:right w:val="single" w:sz="8" w:space="0" w:color="auto"/>
            </w:tcBorders>
            <w:shd w:val="clear" w:color="000000" w:fill="FFFFFF"/>
            <w:noWrap/>
            <w:vAlign w:val="bottom"/>
            <w:hideMark/>
          </w:tcPr>
          <w:p w14:paraId="52C2BA17"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65BE9A63" w14:textId="77777777" w:rsidTr="00E11902">
        <w:trPr>
          <w:trHeight w:val="300"/>
          <w:jc w:val="center"/>
        </w:trPr>
        <w:tc>
          <w:tcPr>
            <w:tcW w:w="94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638BA726"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4</w:t>
            </w:r>
          </w:p>
        </w:tc>
        <w:tc>
          <w:tcPr>
            <w:tcW w:w="1700" w:type="dxa"/>
            <w:tcBorders>
              <w:top w:val="nil"/>
              <w:left w:val="nil"/>
              <w:bottom w:val="single" w:sz="4" w:space="0" w:color="auto"/>
              <w:right w:val="single" w:sz="4" w:space="0" w:color="auto"/>
            </w:tcBorders>
            <w:shd w:val="clear" w:color="auto" w:fill="auto"/>
            <w:noWrap/>
            <w:vAlign w:val="bottom"/>
            <w:hideMark/>
          </w:tcPr>
          <w:p w14:paraId="7F983EA8"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Pino Alto-P</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14:paraId="0EA8BBC7"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Los Alsos </w:t>
            </w:r>
          </w:p>
        </w:tc>
        <w:tc>
          <w:tcPr>
            <w:tcW w:w="2000" w:type="dxa"/>
            <w:tcBorders>
              <w:top w:val="single" w:sz="4" w:space="0" w:color="auto"/>
              <w:left w:val="nil"/>
              <w:bottom w:val="single" w:sz="4" w:space="0" w:color="auto"/>
              <w:right w:val="single" w:sz="8" w:space="0" w:color="auto"/>
            </w:tcBorders>
            <w:shd w:val="clear" w:color="auto" w:fill="auto"/>
            <w:noWrap/>
            <w:vAlign w:val="bottom"/>
            <w:hideMark/>
          </w:tcPr>
          <w:p w14:paraId="7A3887CC"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Sepultura</w:t>
            </w:r>
          </w:p>
        </w:tc>
      </w:tr>
      <w:tr w:rsidR="002743B8" w:rsidRPr="00585CA2" w14:paraId="3F2626B7" w14:textId="77777777" w:rsidTr="00E11902">
        <w:trPr>
          <w:trHeight w:val="300"/>
          <w:jc w:val="center"/>
        </w:trPr>
        <w:tc>
          <w:tcPr>
            <w:tcW w:w="940" w:type="dxa"/>
            <w:vMerge/>
            <w:tcBorders>
              <w:top w:val="nil"/>
              <w:left w:val="single" w:sz="8" w:space="0" w:color="auto"/>
              <w:bottom w:val="single" w:sz="4" w:space="0" w:color="000000"/>
              <w:right w:val="single" w:sz="4" w:space="0" w:color="auto"/>
            </w:tcBorders>
            <w:vAlign w:val="center"/>
            <w:hideMark/>
          </w:tcPr>
          <w:p w14:paraId="5C35BCC7" w14:textId="77777777" w:rsidR="002743B8" w:rsidRPr="00585CA2" w:rsidRDefault="002743B8" w:rsidP="00E11902">
            <w:pPr>
              <w:spacing w:after="0" w:line="240" w:lineRule="auto"/>
              <w:jc w:val="center"/>
              <w:rPr>
                <w:rFonts w:ascii="Arial" w:eastAsia="Times New Roman" w:hAnsi="Arial" w:cs="Arial"/>
                <w:color w:val="000000"/>
                <w:lang w:eastAsia="es-CO"/>
              </w:rPr>
            </w:pPr>
          </w:p>
        </w:tc>
        <w:tc>
          <w:tcPr>
            <w:tcW w:w="1700" w:type="dxa"/>
            <w:tcBorders>
              <w:top w:val="nil"/>
              <w:left w:val="nil"/>
              <w:bottom w:val="nil"/>
              <w:right w:val="nil"/>
            </w:tcBorders>
            <w:shd w:val="clear" w:color="000000" w:fill="FFFFFF"/>
            <w:noWrap/>
            <w:vAlign w:val="bottom"/>
            <w:hideMark/>
          </w:tcPr>
          <w:p w14:paraId="1497FEF4"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1920" w:type="dxa"/>
            <w:tcBorders>
              <w:top w:val="nil"/>
              <w:left w:val="nil"/>
              <w:bottom w:val="nil"/>
              <w:right w:val="nil"/>
            </w:tcBorders>
            <w:shd w:val="clear" w:color="000000" w:fill="FFFFFF"/>
            <w:noWrap/>
            <w:vAlign w:val="bottom"/>
            <w:hideMark/>
          </w:tcPr>
          <w:p w14:paraId="261C9642"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2000" w:type="dxa"/>
            <w:tcBorders>
              <w:top w:val="nil"/>
              <w:left w:val="single" w:sz="4" w:space="0" w:color="auto"/>
              <w:bottom w:val="single" w:sz="4" w:space="0" w:color="auto"/>
              <w:right w:val="single" w:sz="8" w:space="0" w:color="auto"/>
            </w:tcBorders>
            <w:shd w:val="clear" w:color="auto" w:fill="auto"/>
            <w:noWrap/>
            <w:vAlign w:val="bottom"/>
            <w:hideMark/>
          </w:tcPr>
          <w:p w14:paraId="31BD1D9F"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Piñuela</w:t>
            </w:r>
          </w:p>
        </w:tc>
      </w:tr>
      <w:tr w:rsidR="002743B8" w:rsidRPr="00585CA2" w14:paraId="25D23169" w14:textId="77777777" w:rsidTr="00E11902">
        <w:trPr>
          <w:trHeight w:val="300"/>
          <w:jc w:val="center"/>
        </w:trPr>
        <w:tc>
          <w:tcPr>
            <w:tcW w:w="940" w:type="dxa"/>
            <w:vMerge/>
            <w:tcBorders>
              <w:top w:val="nil"/>
              <w:left w:val="single" w:sz="8" w:space="0" w:color="auto"/>
              <w:bottom w:val="single" w:sz="4" w:space="0" w:color="000000"/>
              <w:right w:val="single" w:sz="4" w:space="0" w:color="auto"/>
            </w:tcBorders>
            <w:vAlign w:val="center"/>
            <w:hideMark/>
          </w:tcPr>
          <w:p w14:paraId="35A81F09" w14:textId="77777777" w:rsidR="002743B8" w:rsidRPr="00585CA2" w:rsidRDefault="002743B8" w:rsidP="00E11902">
            <w:pPr>
              <w:spacing w:after="0" w:line="240" w:lineRule="auto"/>
              <w:jc w:val="center"/>
              <w:rPr>
                <w:rFonts w:ascii="Arial" w:eastAsia="Times New Roman" w:hAnsi="Arial" w:cs="Arial"/>
                <w:color w:val="000000"/>
                <w:lang w:eastAsia="es-CO"/>
              </w:rPr>
            </w:pPr>
          </w:p>
        </w:tc>
        <w:tc>
          <w:tcPr>
            <w:tcW w:w="1700" w:type="dxa"/>
            <w:tcBorders>
              <w:top w:val="nil"/>
              <w:left w:val="nil"/>
              <w:bottom w:val="nil"/>
              <w:right w:val="nil"/>
            </w:tcBorders>
            <w:shd w:val="clear" w:color="000000" w:fill="FFFFFF"/>
            <w:noWrap/>
            <w:vAlign w:val="bottom"/>
            <w:hideMark/>
          </w:tcPr>
          <w:p w14:paraId="0DBB6CF8"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1920" w:type="dxa"/>
            <w:tcBorders>
              <w:top w:val="nil"/>
              <w:left w:val="nil"/>
              <w:bottom w:val="nil"/>
              <w:right w:val="nil"/>
            </w:tcBorders>
            <w:shd w:val="clear" w:color="000000" w:fill="FFFFFF"/>
            <w:noWrap/>
            <w:vAlign w:val="bottom"/>
            <w:hideMark/>
          </w:tcPr>
          <w:p w14:paraId="6A50319F"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2000" w:type="dxa"/>
            <w:tcBorders>
              <w:top w:val="nil"/>
              <w:left w:val="single" w:sz="4" w:space="0" w:color="auto"/>
              <w:bottom w:val="single" w:sz="4" w:space="0" w:color="auto"/>
              <w:right w:val="single" w:sz="8" w:space="0" w:color="auto"/>
            </w:tcBorders>
            <w:shd w:val="clear" w:color="000000" w:fill="FFFFFF"/>
            <w:noWrap/>
            <w:vAlign w:val="bottom"/>
            <w:hideMark/>
          </w:tcPr>
          <w:p w14:paraId="218C7E33"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El Territorio </w:t>
            </w:r>
          </w:p>
        </w:tc>
      </w:tr>
      <w:tr w:rsidR="002743B8" w:rsidRPr="00585CA2" w14:paraId="140E28B4" w14:textId="77777777" w:rsidTr="00E11902">
        <w:trPr>
          <w:trHeight w:val="300"/>
          <w:jc w:val="center"/>
        </w:trPr>
        <w:tc>
          <w:tcPr>
            <w:tcW w:w="940" w:type="dxa"/>
            <w:vMerge/>
            <w:tcBorders>
              <w:top w:val="nil"/>
              <w:left w:val="single" w:sz="8" w:space="0" w:color="auto"/>
              <w:bottom w:val="single" w:sz="4" w:space="0" w:color="000000"/>
              <w:right w:val="single" w:sz="4" w:space="0" w:color="auto"/>
            </w:tcBorders>
            <w:vAlign w:val="center"/>
            <w:hideMark/>
          </w:tcPr>
          <w:p w14:paraId="0BBE5C8B" w14:textId="77777777" w:rsidR="002743B8" w:rsidRPr="00585CA2" w:rsidRDefault="002743B8" w:rsidP="00E11902">
            <w:pPr>
              <w:spacing w:after="0" w:line="240" w:lineRule="auto"/>
              <w:jc w:val="center"/>
              <w:rPr>
                <w:rFonts w:ascii="Arial" w:eastAsia="Times New Roman" w:hAnsi="Arial" w:cs="Arial"/>
                <w:color w:val="000000"/>
                <w:lang w:eastAsia="es-CO"/>
              </w:rPr>
            </w:pPr>
          </w:p>
        </w:tc>
        <w:tc>
          <w:tcPr>
            <w:tcW w:w="1700" w:type="dxa"/>
            <w:tcBorders>
              <w:top w:val="nil"/>
              <w:left w:val="nil"/>
              <w:bottom w:val="nil"/>
              <w:right w:val="nil"/>
            </w:tcBorders>
            <w:shd w:val="clear" w:color="000000" w:fill="FFFFFF"/>
            <w:noWrap/>
            <w:vAlign w:val="bottom"/>
            <w:hideMark/>
          </w:tcPr>
          <w:p w14:paraId="20F0FA58"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1920" w:type="dxa"/>
            <w:tcBorders>
              <w:top w:val="nil"/>
              <w:left w:val="nil"/>
              <w:bottom w:val="nil"/>
              <w:right w:val="nil"/>
            </w:tcBorders>
            <w:shd w:val="clear" w:color="000000" w:fill="FFFFFF"/>
            <w:noWrap/>
            <w:vAlign w:val="bottom"/>
            <w:hideMark/>
          </w:tcPr>
          <w:p w14:paraId="57C0BE23"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2000" w:type="dxa"/>
            <w:tcBorders>
              <w:top w:val="nil"/>
              <w:left w:val="single" w:sz="4" w:space="0" w:color="auto"/>
              <w:bottom w:val="single" w:sz="4" w:space="0" w:color="auto"/>
              <w:right w:val="single" w:sz="8" w:space="0" w:color="auto"/>
            </w:tcBorders>
            <w:shd w:val="clear" w:color="000000" w:fill="FFFFFF"/>
            <w:noWrap/>
            <w:vAlign w:val="bottom"/>
            <w:hideMark/>
          </w:tcPr>
          <w:p w14:paraId="184B1916"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El Romasal </w:t>
            </w:r>
          </w:p>
        </w:tc>
      </w:tr>
      <w:tr w:rsidR="002743B8" w:rsidRPr="00585CA2" w14:paraId="711E02BA" w14:textId="77777777" w:rsidTr="00E11902">
        <w:trPr>
          <w:trHeight w:val="300"/>
          <w:jc w:val="center"/>
        </w:trPr>
        <w:tc>
          <w:tcPr>
            <w:tcW w:w="940" w:type="dxa"/>
            <w:tcBorders>
              <w:top w:val="nil"/>
              <w:left w:val="single" w:sz="8" w:space="0" w:color="auto"/>
              <w:bottom w:val="single" w:sz="4" w:space="0" w:color="auto"/>
              <w:right w:val="single" w:sz="4" w:space="0" w:color="auto"/>
            </w:tcBorders>
            <w:shd w:val="clear" w:color="auto" w:fill="auto"/>
            <w:noWrap/>
            <w:vAlign w:val="bottom"/>
            <w:hideMark/>
          </w:tcPr>
          <w:p w14:paraId="7E3C2E58"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5</w:t>
            </w:r>
          </w:p>
        </w:tc>
        <w:tc>
          <w:tcPr>
            <w:tcW w:w="1700" w:type="dxa"/>
            <w:tcBorders>
              <w:top w:val="single" w:sz="4" w:space="0" w:color="auto"/>
              <w:left w:val="nil"/>
              <w:bottom w:val="single" w:sz="4" w:space="0" w:color="auto"/>
              <w:right w:val="single" w:sz="4" w:space="0" w:color="auto"/>
            </w:tcBorders>
            <w:shd w:val="clear" w:color="auto" w:fill="auto"/>
            <w:noWrap/>
            <w:vAlign w:val="bottom"/>
            <w:hideMark/>
          </w:tcPr>
          <w:p w14:paraId="65CAE592"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Pisoteo </w:t>
            </w:r>
          </w:p>
        </w:tc>
        <w:tc>
          <w:tcPr>
            <w:tcW w:w="1920" w:type="dxa"/>
            <w:tcBorders>
              <w:top w:val="nil"/>
              <w:left w:val="nil"/>
              <w:bottom w:val="nil"/>
              <w:right w:val="nil"/>
            </w:tcBorders>
            <w:shd w:val="clear" w:color="000000" w:fill="FFFFFF"/>
            <w:noWrap/>
            <w:vAlign w:val="bottom"/>
            <w:hideMark/>
          </w:tcPr>
          <w:p w14:paraId="33D5F8C4"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2000" w:type="dxa"/>
            <w:tcBorders>
              <w:top w:val="nil"/>
              <w:left w:val="nil"/>
              <w:bottom w:val="nil"/>
              <w:right w:val="single" w:sz="8" w:space="0" w:color="auto"/>
            </w:tcBorders>
            <w:shd w:val="clear" w:color="000000" w:fill="FFFFFF"/>
            <w:noWrap/>
            <w:vAlign w:val="bottom"/>
            <w:hideMark/>
          </w:tcPr>
          <w:p w14:paraId="32B5522B"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0654E462" w14:textId="77777777" w:rsidTr="00E11902">
        <w:trPr>
          <w:trHeight w:val="300"/>
          <w:jc w:val="center"/>
        </w:trPr>
        <w:tc>
          <w:tcPr>
            <w:tcW w:w="940" w:type="dxa"/>
            <w:tcBorders>
              <w:top w:val="nil"/>
              <w:left w:val="single" w:sz="8" w:space="0" w:color="auto"/>
              <w:bottom w:val="single" w:sz="4" w:space="0" w:color="auto"/>
              <w:right w:val="single" w:sz="4" w:space="0" w:color="auto"/>
            </w:tcBorders>
            <w:shd w:val="clear" w:color="auto" w:fill="auto"/>
            <w:noWrap/>
            <w:vAlign w:val="bottom"/>
            <w:hideMark/>
          </w:tcPr>
          <w:p w14:paraId="275B81DF"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6</w:t>
            </w:r>
          </w:p>
        </w:tc>
        <w:tc>
          <w:tcPr>
            <w:tcW w:w="1700" w:type="dxa"/>
            <w:tcBorders>
              <w:top w:val="nil"/>
              <w:left w:val="nil"/>
              <w:bottom w:val="single" w:sz="4" w:space="0" w:color="auto"/>
              <w:right w:val="single" w:sz="4" w:space="0" w:color="auto"/>
            </w:tcBorders>
            <w:shd w:val="clear" w:color="auto" w:fill="auto"/>
            <w:noWrap/>
            <w:vAlign w:val="bottom"/>
            <w:hideMark/>
          </w:tcPr>
          <w:p w14:paraId="7C921BDA"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El Cedro </w:t>
            </w:r>
          </w:p>
        </w:tc>
        <w:tc>
          <w:tcPr>
            <w:tcW w:w="1920" w:type="dxa"/>
            <w:tcBorders>
              <w:top w:val="nil"/>
              <w:left w:val="nil"/>
              <w:bottom w:val="nil"/>
              <w:right w:val="nil"/>
            </w:tcBorders>
            <w:shd w:val="clear" w:color="000000" w:fill="FFFFFF"/>
            <w:noWrap/>
            <w:vAlign w:val="bottom"/>
            <w:hideMark/>
          </w:tcPr>
          <w:p w14:paraId="0C438437"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2000" w:type="dxa"/>
            <w:tcBorders>
              <w:top w:val="nil"/>
              <w:left w:val="nil"/>
              <w:bottom w:val="nil"/>
              <w:right w:val="single" w:sz="8" w:space="0" w:color="auto"/>
            </w:tcBorders>
            <w:shd w:val="clear" w:color="000000" w:fill="FFFFFF"/>
            <w:noWrap/>
            <w:vAlign w:val="bottom"/>
            <w:hideMark/>
          </w:tcPr>
          <w:p w14:paraId="1533FBF0"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19E02762" w14:textId="77777777" w:rsidTr="00E11902">
        <w:trPr>
          <w:trHeight w:val="300"/>
          <w:jc w:val="center"/>
        </w:trPr>
        <w:tc>
          <w:tcPr>
            <w:tcW w:w="940" w:type="dxa"/>
            <w:tcBorders>
              <w:top w:val="nil"/>
              <w:left w:val="single" w:sz="8" w:space="0" w:color="auto"/>
              <w:bottom w:val="single" w:sz="4" w:space="0" w:color="auto"/>
              <w:right w:val="single" w:sz="4" w:space="0" w:color="auto"/>
            </w:tcBorders>
            <w:shd w:val="clear" w:color="auto" w:fill="auto"/>
            <w:noWrap/>
            <w:vAlign w:val="bottom"/>
            <w:hideMark/>
          </w:tcPr>
          <w:p w14:paraId="01CA2DF1"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7</w:t>
            </w:r>
          </w:p>
        </w:tc>
        <w:tc>
          <w:tcPr>
            <w:tcW w:w="1700" w:type="dxa"/>
            <w:tcBorders>
              <w:top w:val="nil"/>
              <w:left w:val="nil"/>
              <w:bottom w:val="single" w:sz="4" w:space="0" w:color="auto"/>
              <w:right w:val="single" w:sz="4" w:space="0" w:color="auto"/>
            </w:tcBorders>
            <w:shd w:val="clear" w:color="auto" w:fill="auto"/>
            <w:noWrap/>
            <w:vAlign w:val="bottom"/>
            <w:hideMark/>
          </w:tcPr>
          <w:p w14:paraId="44511BB7"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Paramillo</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14:paraId="76A118EA"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del Quesero </w:t>
            </w:r>
          </w:p>
        </w:tc>
        <w:tc>
          <w:tcPr>
            <w:tcW w:w="2000" w:type="dxa"/>
            <w:tcBorders>
              <w:top w:val="nil"/>
              <w:left w:val="nil"/>
              <w:bottom w:val="nil"/>
              <w:right w:val="single" w:sz="8" w:space="0" w:color="auto"/>
            </w:tcBorders>
            <w:shd w:val="clear" w:color="000000" w:fill="FFFFFF"/>
            <w:noWrap/>
            <w:vAlign w:val="bottom"/>
            <w:hideMark/>
          </w:tcPr>
          <w:p w14:paraId="1D45CD42"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0AFA1983" w14:textId="77777777" w:rsidTr="00E11902">
        <w:trPr>
          <w:trHeight w:val="300"/>
          <w:jc w:val="center"/>
        </w:trPr>
        <w:tc>
          <w:tcPr>
            <w:tcW w:w="940" w:type="dxa"/>
            <w:tcBorders>
              <w:top w:val="nil"/>
              <w:left w:val="single" w:sz="8" w:space="0" w:color="auto"/>
              <w:bottom w:val="single" w:sz="4" w:space="0" w:color="auto"/>
              <w:right w:val="single" w:sz="4" w:space="0" w:color="auto"/>
            </w:tcBorders>
            <w:shd w:val="clear" w:color="auto" w:fill="auto"/>
            <w:noWrap/>
            <w:vAlign w:val="bottom"/>
            <w:hideMark/>
          </w:tcPr>
          <w:p w14:paraId="47539C3D"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8</w:t>
            </w:r>
          </w:p>
        </w:tc>
        <w:tc>
          <w:tcPr>
            <w:tcW w:w="1700" w:type="dxa"/>
            <w:tcBorders>
              <w:top w:val="nil"/>
              <w:left w:val="nil"/>
              <w:bottom w:val="single" w:sz="4" w:space="0" w:color="auto"/>
              <w:right w:val="single" w:sz="4" w:space="0" w:color="auto"/>
            </w:tcBorders>
            <w:shd w:val="clear" w:color="auto" w:fill="auto"/>
            <w:noWrap/>
            <w:vAlign w:val="bottom"/>
            <w:hideMark/>
          </w:tcPr>
          <w:p w14:paraId="6D9DAE7E"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del Socorro </w:t>
            </w:r>
          </w:p>
        </w:tc>
        <w:tc>
          <w:tcPr>
            <w:tcW w:w="1920" w:type="dxa"/>
            <w:tcBorders>
              <w:top w:val="nil"/>
              <w:left w:val="nil"/>
              <w:bottom w:val="single" w:sz="4" w:space="0" w:color="auto"/>
              <w:right w:val="single" w:sz="4" w:space="0" w:color="auto"/>
            </w:tcBorders>
            <w:shd w:val="clear" w:color="auto" w:fill="auto"/>
            <w:noWrap/>
            <w:vAlign w:val="bottom"/>
            <w:hideMark/>
          </w:tcPr>
          <w:p w14:paraId="553C0BE9"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Seca</w:t>
            </w:r>
          </w:p>
        </w:tc>
        <w:tc>
          <w:tcPr>
            <w:tcW w:w="2000" w:type="dxa"/>
            <w:tcBorders>
              <w:top w:val="nil"/>
              <w:left w:val="nil"/>
              <w:bottom w:val="nil"/>
              <w:right w:val="single" w:sz="8" w:space="0" w:color="auto"/>
            </w:tcBorders>
            <w:shd w:val="clear" w:color="000000" w:fill="FFFFFF"/>
            <w:noWrap/>
            <w:vAlign w:val="bottom"/>
            <w:hideMark/>
          </w:tcPr>
          <w:p w14:paraId="7BA1D876"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38D3B957" w14:textId="77777777" w:rsidTr="00E11902">
        <w:trPr>
          <w:trHeight w:val="300"/>
          <w:jc w:val="center"/>
        </w:trPr>
        <w:tc>
          <w:tcPr>
            <w:tcW w:w="940"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7B166C5"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9</w:t>
            </w:r>
          </w:p>
        </w:tc>
        <w:tc>
          <w:tcPr>
            <w:tcW w:w="1700" w:type="dxa"/>
            <w:tcBorders>
              <w:top w:val="nil"/>
              <w:left w:val="nil"/>
              <w:bottom w:val="single" w:sz="4" w:space="0" w:color="auto"/>
              <w:right w:val="single" w:sz="4" w:space="0" w:color="auto"/>
            </w:tcBorders>
            <w:shd w:val="clear" w:color="auto" w:fill="auto"/>
            <w:noWrap/>
            <w:vAlign w:val="bottom"/>
            <w:hideMark/>
          </w:tcPr>
          <w:p w14:paraId="2BC0658A"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de Las Juntas</w:t>
            </w:r>
          </w:p>
        </w:tc>
        <w:tc>
          <w:tcPr>
            <w:tcW w:w="1920" w:type="dxa"/>
            <w:tcBorders>
              <w:top w:val="nil"/>
              <w:left w:val="nil"/>
              <w:bottom w:val="single" w:sz="4" w:space="0" w:color="auto"/>
              <w:right w:val="nil"/>
            </w:tcBorders>
            <w:shd w:val="clear" w:color="auto" w:fill="auto"/>
            <w:noWrap/>
            <w:vAlign w:val="bottom"/>
            <w:hideMark/>
          </w:tcPr>
          <w:p w14:paraId="0F042E09"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Rosalarga</w:t>
            </w:r>
          </w:p>
        </w:tc>
        <w:tc>
          <w:tcPr>
            <w:tcW w:w="20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2E66CD03"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Chiqueros</w:t>
            </w:r>
          </w:p>
        </w:tc>
      </w:tr>
      <w:tr w:rsidR="002743B8" w:rsidRPr="00585CA2" w14:paraId="716D120E" w14:textId="77777777" w:rsidTr="00E11902">
        <w:trPr>
          <w:trHeight w:val="300"/>
          <w:jc w:val="center"/>
        </w:trPr>
        <w:tc>
          <w:tcPr>
            <w:tcW w:w="940" w:type="dxa"/>
            <w:vMerge/>
            <w:tcBorders>
              <w:top w:val="nil"/>
              <w:left w:val="single" w:sz="8" w:space="0" w:color="auto"/>
              <w:bottom w:val="single" w:sz="4" w:space="0" w:color="auto"/>
              <w:right w:val="single" w:sz="4" w:space="0" w:color="auto"/>
            </w:tcBorders>
            <w:vAlign w:val="center"/>
            <w:hideMark/>
          </w:tcPr>
          <w:p w14:paraId="2D7A22DC" w14:textId="77777777" w:rsidR="002743B8" w:rsidRPr="00585CA2" w:rsidRDefault="002743B8" w:rsidP="00E11902">
            <w:pPr>
              <w:spacing w:after="0" w:line="240" w:lineRule="auto"/>
              <w:jc w:val="center"/>
              <w:rPr>
                <w:rFonts w:ascii="Arial" w:eastAsia="Times New Roman" w:hAnsi="Arial" w:cs="Arial"/>
                <w:color w:val="000000"/>
                <w:lang w:eastAsia="es-CO"/>
              </w:rPr>
            </w:pPr>
          </w:p>
        </w:tc>
        <w:tc>
          <w:tcPr>
            <w:tcW w:w="1700" w:type="dxa"/>
            <w:tcBorders>
              <w:top w:val="nil"/>
              <w:left w:val="nil"/>
              <w:bottom w:val="nil"/>
              <w:right w:val="nil"/>
            </w:tcBorders>
            <w:shd w:val="clear" w:color="000000" w:fill="FFFFFF"/>
            <w:noWrap/>
            <w:vAlign w:val="bottom"/>
            <w:hideMark/>
          </w:tcPr>
          <w:p w14:paraId="41982D1C"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1920" w:type="dxa"/>
            <w:tcBorders>
              <w:top w:val="nil"/>
              <w:left w:val="nil"/>
              <w:bottom w:val="nil"/>
              <w:right w:val="nil"/>
            </w:tcBorders>
            <w:shd w:val="clear" w:color="000000" w:fill="FFFFFF"/>
            <w:noWrap/>
            <w:vAlign w:val="bottom"/>
            <w:hideMark/>
          </w:tcPr>
          <w:p w14:paraId="06076730"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2000" w:type="dxa"/>
            <w:tcBorders>
              <w:top w:val="nil"/>
              <w:left w:val="single" w:sz="4" w:space="0" w:color="auto"/>
              <w:bottom w:val="single" w:sz="4" w:space="0" w:color="auto"/>
              <w:right w:val="single" w:sz="8" w:space="0" w:color="auto"/>
            </w:tcBorders>
            <w:shd w:val="clear" w:color="auto" w:fill="auto"/>
            <w:noWrap/>
            <w:vAlign w:val="bottom"/>
            <w:hideMark/>
          </w:tcPr>
          <w:p w14:paraId="650E5202"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Salitre </w:t>
            </w:r>
          </w:p>
        </w:tc>
      </w:tr>
      <w:tr w:rsidR="002743B8" w:rsidRPr="00585CA2" w14:paraId="237231DF" w14:textId="77777777" w:rsidTr="00E11902">
        <w:trPr>
          <w:trHeight w:val="300"/>
          <w:jc w:val="center"/>
        </w:trPr>
        <w:tc>
          <w:tcPr>
            <w:tcW w:w="940" w:type="dxa"/>
            <w:vMerge/>
            <w:tcBorders>
              <w:top w:val="nil"/>
              <w:left w:val="single" w:sz="8" w:space="0" w:color="auto"/>
              <w:bottom w:val="single" w:sz="4" w:space="0" w:color="auto"/>
              <w:right w:val="single" w:sz="4" w:space="0" w:color="auto"/>
            </w:tcBorders>
            <w:vAlign w:val="center"/>
            <w:hideMark/>
          </w:tcPr>
          <w:p w14:paraId="005AA28B" w14:textId="77777777" w:rsidR="002743B8" w:rsidRPr="00585CA2" w:rsidRDefault="002743B8" w:rsidP="00E11902">
            <w:pPr>
              <w:spacing w:after="0" w:line="240" w:lineRule="auto"/>
              <w:jc w:val="center"/>
              <w:rPr>
                <w:rFonts w:ascii="Arial" w:eastAsia="Times New Roman" w:hAnsi="Arial" w:cs="Arial"/>
                <w:color w:val="000000"/>
                <w:lang w:eastAsia="es-CO"/>
              </w:rPr>
            </w:pPr>
          </w:p>
        </w:tc>
        <w:tc>
          <w:tcPr>
            <w:tcW w:w="1700" w:type="dxa"/>
            <w:tcBorders>
              <w:top w:val="nil"/>
              <w:left w:val="nil"/>
              <w:bottom w:val="nil"/>
              <w:right w:val="nil"/>
            </w:tcBorders>
            <w:shd w:val="clear" w:color="000000" w:fill="FFFFFF"/>
            <w:noWrap/>
            <w:vAlign w:val="bottom"/>
            <w:hideMark/>
          </w:tcPr>
          <w:p w14:paraId="301A60ED"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1920" w:type="dxa"/>
            <w:tcBorders>
              <w:top w:val="nil"/>
              <w:left w:val="nil"/>
              <w:bottom w:val="nil"/>
              <w:right w:val="nil"/>
            </w:tcBorders>
            <w:shd w:val="clear" w:color="000000" w:fill="FFFFFF"/>
            <w:noWrap/>
            <w:vAlign w:val="bottom"/>
            <w:hideMark/>
          </w:tcPr>
          <w:p w14:paraId="7F0520F0"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2000" w:type="dxa"/>
            <w:tcBorders>
              <w:top w:val="nil"/>
              <w:left w:val="single" w:sz="4" w:space="0" w:color="auto"/>
              <w:bottom w:val="single" w:sz="4" w:space="0" w:color="auto"/>
              <w:right w:val="single" w:sz="8" w:space="0" w:color="auto"/>
            </w:tcBorders>
            <w:shd w:val="clear" w:color="auto" w:fill="auto"/>
            <w:noWrap/>
            <w:vAlign w:val="bottom"/>
            <w:hideMark/>
          </w:tcPr>
          <w:p w14:paraId="02CD924C"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El Bobal </w:t>
            </w:r>
          </w:p>
        </w:tc>
      </w:tr>
      <w:tr w:rsidR="002743B8" w:rsidRPr="00585CA2" w14:paraId="5F4377AA" w14:textId="77777777" w:rsidTr="00E11902">
        <w:trPr>
          <w:trHeight w:val="300"/>
          <w:jc w:val="center"/>
        </w:trPr>
        <w:tc>
          <w:tcPr>
            <w:tcW w:w="940" w:type="dxa"/>
            <w:vMerge/>
            <w:tcBorders>
              <w:top w:val="nil"/>
              <w:left w:val="single" w:sz="8" w:space="0" w:color="auto"/>
              <w:bottom w:val="single" w:sz="4" w:space="0" w:color="auto"/>
              <w:right w:val="single" w:sz="4" w:space="0" w:color="auto"/>
            </w:tcBorders>
            <w:vAlign w:val="center"/>
            <w:hideMark/>
          </w:tcPr>
          <w:p w14:paraId="6EEFFDB2" w14:textId="77777777" w:rsidR="002743B8" w:rsidRPr="00585CA2" w:rsidRDefault="002743B8" w:rsidP="00E11902">
            <w:pPr>
              <w:spacing w:after="0" w:line="240" w:lineRule="auto"/>
              <w:jc w:val="center"/>
              <w:rPr>
                <w:rFonts w:ascii="Arial" w:eastAsia="Times New Roman" w:hAnsi="Arial" w:cs="Arial"/>
                <w:color w:val="000000"/>
                <w:lang w:eastAsia="es-CO"/>
              </w:rPr>
            </w:pPr>
          </w:p>
        </w:tc>
        <w:tc>
          <w:tcPr>
            <w:tcW w:w="1700" w:type="dxa"/>
            <w:tcBorders>
              <w:top w:val="nil"/>
              <w:left w:val="nil"/>
              <w:bottom w:val="nil"/>
              <w:right w:val="nil"/>
            </w:tcBorders>
            <w:shd w:val="clear" w:color="000000" w:fill="FFFFFF"/>
            <w:noWrap/>
            <w:vAlign w:val="bottom"/>
            <w:hideMark/>
          </w:tcPr>
          <w:p w14:paraId="07E483AA"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1920" w:type="dxa"/>
            <w:tcBorders>
              <w:top w:val="nil"/>
              <w:left w:val="nil"/>
              <w:bottom w:val="nil"/>
              <w:right w:val="nil"/>
            </w:tcBorders>
            <w:shd w:val="clear" w:color="000000" w:fill="FFFFFF"/>
            <w:noWrap/>
            <w:vAlign w:val="bottom"/>
            <w:hideMark/>
          </w:tcPr>
          <w:p w14:paraId="649BB6BF"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2000" w:type="dxa"/>
            <w:tcBorders>
              <w:top w:val="nil"/>
              <w:left w:val="single" w:sz="4" w:space="0" w:color="auto"/>
              <w:bottom w:val="single" w:sz="4" w:space="0" w:color="auto"/>
              <w:right w:val="single" w:sz="8" w:space="0" w:color="auto"/>
            </w:tcBorders>
            <w:shd w:val="clear" w:color="auto" w:fill="auto"/>
            <w:noWrap/>
            <w:vAlign w:val="bottom"/>
            <w:hideMark/>
          </w:tcPr>
          <w:p w14:paraId="44BE9ABF"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Pantano de Arce</w:t>
            </w:r>
          </w:p>
        </w:tc>
      </w:tr>
      <w:tr w:rsidR="002743B8" w:rsidRPr="00585CA2" w14:paraId="1F40342C" w14:textId="77777777" w:rsidTr="00E11902">
        <w:trPr>
          <w:trHeight w:val="300"/>
          <w:jc w:val="center"/>
        </w:trPr>
        <w:tc>
          <w:tcPr>
            <w:tcW w:w="940" w:type="dxa"/>
            <w:vMerge/>
            <w:tcBorders>
              <w:top w:val="nil"/>
              <w:left w:val="single" w:sz="8" w:space="0" w:color="auto"/>
              <w:bottom w:val="single" w:sz="4" w:space="0" w:color="auto"/>
              <w:right w:val="single" w:sz="4" w:space="0" w:color="auto"/>
            </w:tcBorders>
            <w:vAlign w:val="center"/>
            <w:hideMark/>
          </w:tcPr>
          <w:p w14:paraId="3A528C46" w14:textId="77777777" w:rsidR="002743B8" w:rsidRPr="00585CA2" w:rsidRDefault="002743B8" w:rsidP="00E11902">
            <w:pPr>
              <w:spacing w:after="0" w:line="240" w:lineRule="auto"/>
              <w:jc w:val="center"/>
              <w:rPr>
                <w:rFonts w:ascii="Arial" w:eastAsia="Times New Roman" w:hAnsi="Arial" w:cs="Arial"/>
                <w:color w:val="000000"/>
                <w:lang w:eastAsia="es-CO"/>
              </w:rPr>
            </w:pPr>
          </w:p>
        </w:tc>
        <w:tc>
          <w:tcPr>
            <w:tcW w:w="1700" w:type="dxa"/>
            <w:tcBorders>
              <w:top w:val="nil"/>
              <w:left w:val="nil"/>
              <w:bottom w:val="nil"/>
              <w:right w:val="nil"/>
            </w:tcBorders>
            <w:shd w:val="clear" w:color="000000" w:fill="FFFFFF"/>
            <w:noWrap/>
            <w:vAlign w:val="bottom"/>
            <w:hideMark/>
          </w:tcPr>
          <w:p w14:paraId="0BDC3944"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1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8DA565"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El Choque </w:t>
            </w:r>
          </w:p>
        </w:tc>
        <w:tc>
          <w:tcPr>
            <w:tcW w:w="2000" w:type="dxa"/>
            <w:tcBorders>
              <w:top w:val="nil"/>
              <w:left w:val="nil"/>
              <w:bottom w:val="nil"/>
              <w:right w:val="single" w:sz="8" w:space="0" w:color="auto"/>
            </w:tcBorders>
            <w:shd w:val="clear" w:color="000000" w:fill="FFFFFF"/>
            <w:noWrap/>
            <w:vAlign w:val="bottom"/>
            <w:hideMark/>
          </w:tcPr>
          <w:p w14:paraId="470ED64D"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565ADE6D" w14:textId="77777777" w:rsidTr="00E11902">
        <w:trPr>
          <w:trHeight w:val="300"/>
          <w:jc w:val="center"/>
        </w:trPr>
        <w:tc>
          <w:tcPr>
            <w:tcW w:w="940" w:type="dxa"/>
            <w:tcBorders>
              <w:top w:val="nil"/>
              <w:left w:val="single" w:sz="8" w:space="0" w:color="auto"/>
              <w:bottom w:val="single" w:sz="4" w:space="0" w:color="auto"/>
              <w:right w:val="single" w:sz="4" w:space="0" w:color="auto"/>
            </w:tcBorders>
            <w:shd w:val="clear" w:color="auto" w:fill="auto"/>
            <w:noWrap/>
            <w:vAlign w:val="bottom"/>
            <w:hideMark/>
          </w:tcPr>
          <w:p w14:paraId="7D1E3A8C"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10</w:t>
            </w:r>
          </w:p>
        </w:tc>
        <w:tc>
          <w:tcPr>
            <w:tcW w:w="1700" w:type="dxa"/>
            <w:tcBorders>
              <w:top w:val="single" w:sz="4" w:space="0" w:color="auto"/>
              <w:left w:val="nil"/>
              <w:bottom w:val="single" w:sz="4" w:space="0" w:color="auto"/>
              <w:right w:val="single" w:sz="4" w:space="0" w:color="auto"/>
            </w:tcBorders>
            <w:shd w:val="clear" w:color="auto" w:fill="auto"/>
            <w:noWrap/>
            <w:vAlign w:val="bottom"/>
            <w:hideMark/>
          </w:tcPr>
          <w:p w14:paraId="0BB90067"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Quebraditas </w:t>
            </w:r>
          </w:p>
        </w:tc>
        <w:tc>
          <w:tcPr>
            <w:tcW w:w="1920" w:type="dxa"/>
            <w:tcBorders>
              <w:top w:val="nil"/>
              <w:left w:val="nil"/>
              <w:bottom w:val="nil"/>
              <w:right w:val="nil"/>
            </w:tcBorders>
            <w:shd w:val="clear" w:color="000000" w:fill="FFFFFF"/>
            <w:noWrap/>
            <w:vAlign w:val="bottom"/>
            <w:hideMark/>
          </w:tcPr>
          <w:p w14:paraId="5351267D"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2000" w:type="dxa"/>
            <w:tcBorders>
              <w:top w:val="nil"/>
              <w:left w:val="nil"/>
              <w:bottom w:val="nil"/>
              <w:right w:val="single" w:sz="8" w:space="0" w:color="auto"/>
            </w:tcBorders>
            <w:shd w:val="clear" w:color="000000" w:fill="FFFFFF"/>
            <w:noWrap/>
            <w:vAlign w:val="bottom"/>
            <w:hideMark/>
          </w:tcPr>
          <w:p w14:paraId="6B3E76A7"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726DF904" w14:textId="77777777" w:rsidTr="00E11902">
        <w:trPr>
          <w:trHeight w:val="300"/>
          <w:jc w:val="center"/>
        </w:trPr>
        <w:tc>
          <w:tcPr>
            <w:tcW w:w="940" w:type="dxa"/>
            <w:tcBorders>
              <w:top w:val="nil"/>
              <w:left w:val="single" w:sz="8" w:space="0" w:color="auto"/>
              <w:bottom w:val="single" w:sz="4" w:space="0" w:color="auto"/>
              <w:right w:val="single" w:sz="4" w:space="0" w:color="auto"/>
            </w:tcBorders>
            <w:shd w:val="clear" w:color="auto" w:fill="auto"/>
            <w:noWrap/>
            <w:vAlign w:val="bottom"/>
            <w:hideMark/>
          </w:tcPr>
          <w:p w14:paraId="7713DBE1"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11</w:t>
            </w:r>
          </w:p>
        </w:tc>
        <w:tc>
          <w:tcPr>
            <w:tcW w:w="1700" w:type="dxa"/>
            <w:tcBorders>
              <w:top w:val="nil"/>
              <w:left w:val="nil"/>
              <w:bottom w:val="single" w:sz="4" w:space="0" w:color="auto"/>
              <w:right w:val="single" w:sz="4" w:space="0" w:color="auto"/>
            </w:tcBorders>
            <w:shd w:val="clear" w:color="auto" w:fill="auto"/>
            <w:noWrap/>
            <w:vAlign w:val="bottom"/>
            <w:hideMark/>
          </w:tcPr>
          <w:p w14:paraId="4FE7303D"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El Mojan </w:t>
            </w:r>
          </w:p>
        </w:tc>
        <w:tc>
          <w:tcPr>
            <w:tcW w:w="1920" w:type="dxa"/>
            <w:tcBorders>
              <w:top w:val="nil"/>
              <w:left w:val="nil"/>
              <w:bottom w:val="nil"/>
              <w:right w:val="nil"/>
            </w:tcBorders>
            <w:shd w:val="clear" w:color="000000" w:fill="FFFFFF"/>
            <w:noWrap/>
            <w:vAlign w:val="bottom"/>
            <w:hideMark/>
          </w:tcPr>
          <w:p w14:paraId="73326468"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2000" w:type="dxa"/>
            <w:tcBorders>
              <w:top w:val="nil"/>
              <w:left w:val="nil"/>
              <w:bottom w:val="nil"/>
              <w:right w:val="single" w:sz="8" w:space="0" w:color="auto"/>
            </w:tcBorders>
            <w:shd w:val="clear" w:color="000000" w:fill="FFFFFF"/>
            <w:noWrap/>
            <w:vAlign w:val="bottom"/>
            <w:hideMark/>
          </w:tcPr>
          <w:p w14:paraId="6F42D839"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5E2ED486" w14:textId="77777777" w:rsidTr="00E11902">
        <w:trPr>
          <w:trHeight w:val="300"/>
          <w:jc w:val="center"/>
        </w:trPr>
        <w:tc>
          <w:tcPr>
            <w:tcW w:w="940" w:type="dxa"/>
            <w:tcBorders>
              <w:top w:val="nil"/>
              <w:left w:val="single" w:sz="8" w:space="0" w:color="auto"/>
              <w:bottom w:val="single" w:sz="4" w:space="0" w:color="auto"/>
              <w:right w:val="single" w:sz="4" w:space="0" w:color="auto"/>
            </w:tcBorders>
            <w:shd w:val="clear" w:color="auto" w:fill="auto"/>
            <w:noWrap/>
            <w:vAlign w:val="bottom"/>
            <w:hideMark/>
          </w:tcPr>
          <w:p w14:paraId="7FF70775"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12</w:t>
            </w:r>
          </w:p>
        </w:tc>
        <w:tc>
          <w:tcPr>
            <w:tcW w:w="1700" w:type="dxa"/>
            <w:tcBorders>
              <w:top w:val="nil"/>
              <w:left w:val="nil"/>
              <w:bottom w:val="single" w:sz="4" w:space="0" w:color="auto"/>
              <w:right w:val="single" w:sz="4" w:space="0" w:color="auto"/>
            </w:tcBorders>
            <w:shd w:val="clear" w:color="auto" w:fill="auto"/>
            <w:noWrap/>
            <w:vAlign w:val="bottom"/>
            <w:hideMark/>
          </w:tcPr>
          <w:p w14:paraId="42E62132"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Hoya Honda</w:t>
            </w:r>
          </w:p>
        </w:tc>
        <w:tc>
          <w:tcPr>
            <w:tcW w:w="1920" w:type="dxa"/>
            <w:tcBorders>
              <w:top w:val="nil"/>
              <w:left w:val="nil"/>
              <w:bottom w:val="nil"/>
              <w:right w:val="nil"/>
            </w:tcBorders>
            <w:shd w:val="clear" w:color="000000" w:fill="FFFFFF"/>
            <w:noWrap/>
            <w:vAlign w:val="bottom"/>
            <w:hideMark/>
          </w:tcPr>
          <w:p w14:paraId="1194413A"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2000" w:type="dxa"/>
            <w:tcBorders>
              <w:top w:val="nil"/>
              <w:left w:val="nil"/>
              <w:bottom w:val="nil"/>
              <w:right w:val="single" w:sz="8" w:space="0" w:color="auto"/>
            </w:tcBorders>
            <w:shd w:val="clear" w:color="000000" w:fill="FFFFFF"/>
            <w:noWrap/>
            <w:vAlign w:val="bottom"/>
            <w:hideMark/>
          </w:tcPr>
          <w:p w14:paraId="7F96FB2C"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594CF928" w14:textId="77777777" w:rsidTr="00E11902">
        <w:trPr>
          <w:trHeight w:val="300"/>
          <w:jc w:val="center"/>
        </w:trPr>
        <w:tc>
          <w:tcPr>
            <w:tcW w:w="940" w:type="dxa"/>
            <w:tcBorders>
              <w:top w:val="nil"/>
              <w:left w:val="single" w:sz="8" w:space="0" w:color="auto"/>
              <w:bottom w:val="single" w:sz="4" w:space="0" w:color="auto"/>
              <w:right w:val="single" w:sz="4" w:space="0" w:color="auto"/>
            </w:tcBorders>
            <w:shd w:val="clear" w:color="auto" w:fill="auto"/>
            <w:noWrap/>
            <w:vAlign w:val="bottom"/>
            <w:hideMark/>
          </w:tcPr>
          <w:p w14:paraId="459BF72A"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13</w:t>
            </w:r>
          </w:p>
        </w:tc>
        <w:tc>
          <w:tcPr>
            <w:tcW w:w="1700" w:type="dxa"/>
            <w:tcBorders>
              <w:top w:val="nil"/>
              <w:left w:val="nil"/>
              <w:bottom w:val="single" w:sz="4" w:space="0" w:color="auto"/>
              <w:right w:val="single" w:sz="4" w:space="0" w:color="auto"/>
            </w:tcBorders>
            <w:shd w:val="clear" w:color="auto" w:fill="auto"/>
            <w:noWrap/>
            <w:vAlign w:val="bottom"/>
            <w:hideMark/>
          </w:tcPr>
          <w:p w14:paraId="0B65E1F9"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El Matatigre</w:t>
            </w:r>
          </w:p>
        </w:tc>
        <w:tc>
          <w:tcPr>
            <w:tcW w:w="1920" w:type="dxa"/>
            <w:tcBorders>
              <w:top w:val="nil"/>
              <w:left w:val="nil"/>
              <w:bottom w:val="nil"/>
              <w:right w:val="nil"/>
            </w:tcBorders>
            <w:shd w:val="clear" w:color="000000" w:fill="FFFFFF"/>
            <w:noWrap/>
            <w:vAlign w:val="bottom"/>
            <w:hideMark/>
          </w:tcPr>
          <w:p w14:paraId="5E9ACD85"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2000" w:type="dxa"/>
            <w:tcBorders>
              <w:top w:val="nil"/>
              <w:left w:val="nil"/>
              <w:bottom w:val="nil"/>
              <w:right w:val="single" w:sz="8" w:space="0" w:color="auto"/>
            </w:tcBorders>
            <w:shd w:val="clear" w:color="000000" w:fill="FFFFFF"/>
            <w:noWrap/>
            <w:vAlign w:val="bottom"/>
            <w:hideMark/>
          </w:tcPr>
          <w:p w14:paraId="73CB4CC4"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6598F455" w14:textId="77777777" w:rsidTr="00E11902">
        <w:trPr>
          <w:trHeight w:val="300"/>
          <w:jc w:val="center"/>
        </w:trPr>
        <w:tc>
          <w:tcPr>
            <w:tcW w:w="940" w:type="dxa"/>
            <w:tcBorders>
              <w:top w:val="nil"/>
              <w:left w:val="single" w:sz="8" w:space="0" w:color="auto"/>
              <w:bottom w:val="single" w:sz="4" w:space="0" w:color="auto"/>
              <w:right w:val="single" w:sz="4" w:space="0" w:color="auto"/>
            </w:tcBorders>
            <w:shd w:val="clear" w:color="auto" w:fill="auto"/>
            <w:noWrap/>
            <w:vAlign w:val="bottom"/>
            <w:hideMark/>
          </w:tcPr>
          <w:p w14:paraId="78FF5A68"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14</w:t>
            </w:r>
          </w:p>
        </w:tc>
        <w:tc>
          <w:tcPr>
            <w:tcW w:w="1700" w:type="dxa"/>
            <w:tcBorders>
              <w:top w:val="nil"/>
              <w:left w:val="nil"/>
              <w:bottom w:val="single" w:sz="4" w:space="0" w:color="auto"/>
              <w:right w:val="single" w:sz="4" w:space="0" w:color="auto"/>
            </w:tcBorders>
            <w:shd w:val="clear" w:color="auto" w:fill="auto"/>
            <w:noWrap/>
            <w:vAlign w:val="bottom"/>
            <w:hideMark/>
          </w:tcPr>
          <w:p w14:paraId="773C30AE"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El Charco </w:t>
            </w:r>
          </w:p>
        </w:tc>
        <w:tc>
          <w:tcPr>
            <w:tcW w:w="1920" w:type="dxa"/>
            <w:tcBorders>
              <w:top w:val="nil"/>
              <w:left w:val="nil"/>
              <w:bottom w:val="nil"/>
              <w:right w:val="nil"/>
            </w:tcBorders>
            <w:shd w:val="clear" w:color="000000" w:fill="FFFFFF"/>
            <w:noWrap/>
            <w:vAlign w:val="bottom"/>
            <w:hideMark/>
          </w:tcPr>
          <w:p w14:paraId="5B246870"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2000" w:type="dxa"/>
            <w:tcBorders>
              <w:top w:val="nil"/>
              <w:left w:val="nil"/>
              <w:bottom w:val="nil"/>
              <w:right w:val="single" w:sz="8" w:space="0" w:color="auto"/>
            </w:tcBorders>
            <w:shd w:val="clear" w:color="000000" w:fill="FFFFFF"/>
            <w:noWrap/>
            <w:vAlign w:val="bottom"/>
            <w:hideMark/>
          </w:tcPr>
          <w:p w14:paraId="1EC779D0"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34891ED0" w14:textId="77777777" w:rsidTr="00E11902">
        <w:trPr>
          <w:trHeight w:val="300"/>
          <w:jc w:val="center"/>
        </w:trPr>
        <w:tc>
          <w:tcPr>
            <w:tcW w:w="940" w:type="dxa"/>
            <w:tcBorders>
              <w:top w:val="nil"/>
              <w:left w:val="single" w:sz="8" w:space="0" w:color="auto"/>
              <w:bottom w:val="single" w:sz="4" w:space="0" w:color="auto"/>
              <w:right w:val="single" w:sz="4" w:space="0" w:color="auto"/>
            </w:tcBorders>
            <w:shd w:val="clear" w:color="auto" w:fill="auto"/>
            <w:noWrap/>
            <w:vAlign w:val="bottom"/>
            <w:hideMark/>
          </w:tcPr>
          <w:p w14:paraId="37E23D91"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15</w:t>
            </w:r>
          </w:p>
        </w:tc>
        <w:tc>
          <w:tcPr>
            <w:tcW w:w="1700" w:type="dxa"/>
            <w:tcBorders>
              <w:top w:val="nil"/>
              <w:left w:val="nil"/>
              <w:bottom w:val="single" w:sz="4" w:space="0" w:color="auto"/>
              <w:right w:val="single" w:sz="4" w:space="0" w:color="auto"/>
            </w:tcBorders>
            <w:shd w:val="clear" w:color="auto" w:fill="auto"/>
            <w:noWrap/>
            <w:vAlign w:val="bottom"/>
            <w:hideMark/>
          </w:tcPr>
          <w:p w14:paraId="7D60B199"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La Jabonera</w:t>
            </w:r>
          </w:p>
        </w:tc>
        <w:tc>
          <w:tcPr>
            <w:tcW w:w="1920" w:type="dxa"/>
            <w:tcBorders>
              <w:top w:val="nil"/>
              <w:left w:val="nil"/>
              <w:bottom w:val="nil"/>
              <w:right w:val="nil"/>
            </w:tcBorders>
            <w:shd w:val="clear" w:color="000000" w:fill="FFFFFF"/>
            <w:noWrap/>
            <w:vAlign w:val="bottom"/>
            <w:hideMark/>
          </w:tcPr>
          <w:p w14:paraId="018A3731"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2000" w:type="dxa"/>
            <w:tcBorders>
              <w:top w:val="nil"/>
              <w:left w:val="nil"/>
              <w:bottom w:val="nil"/>
              <w:right w:val="single" w:sz="8" w:space="0" w:color="auto"/>
            </w:tcBorders>
            <w:shd w:val="clear" w:color="000000" w:fill="FFFFFF"/>
            <w:noWrap/>
            <w:vAlign w:val="bottom"/>
            <w:hideMark/>
          </w:tcPr>
          <w:p w14:paraId="2E7408FA"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1981EDD2" w14:textId="77777777" w:rsidTr="00E11902">
        <w:trPr>
          <w:trHeight w:val="300"/>
          <w:jc w:val="center"/>
        </w:trPr>
        <w:tc>
          <w:tcPr>
            <w:tcW w:w="940" w:type="dxa"/>
            <w:tcBorders>
              <w:top w:val="nil"/>
              <w:left w:val="single" w:sz="8" w:space="0" w:color="auto"/>
              <w:bottom w:val="single" w:sz="4" w:space="0" w:color="auto"/>
              <w:right w:val="single" w:sz="4" w:space="0" w:color="auto"/>
            </w:tcBorders>
            <w:shd w:val="clear" w:color="auto" w:fill="auto"/>
            <w:noWrap/>
            <w:vAlign w:val="bottom"/>
            <w:hideMark/>
          </w:tcPr>
          <w:p w14:paraId="0B6FD530"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lastRenderedPageBreak/>
              <w:t>16</w:t>
            </w:r>
          </w:p>
        </w:tc>
        <w:tc>
          <w:tcPr>
            <w:tcW w:w="1700" w:type="dxa"/>
            <w:tcBorders>
              <w:top w:val="nil"/>
              <w:left w:val="nil"/>
              <w:bottom w:val="single" w:sz="4" w:space="0" w:color="auto"/>
              <w:right w:val="single" w:sz="4" w:space="0" w:color="auto"/>
            </w:tcBorders>
            <w:shd w:val="clear" w:color="auto" w:fill="auto"/>
            <w:noWrap/>
            <w:vAlign w:val="bottom"/>
            <w:hideMark/>
          </w:tcPr>
          <w:p w14:paraId="5C52566F"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La Cabaña</w:t>
            </w:r>
          </w:p>
        </w:tc>
        <w:tc>
          <w:tcPr>
            <w:tcW w:w="1920" w:type="dxa"/>
            <w:tcBorders>
              <w:top w:val="nil"/>
              <w:left w:val="nil"/>
              <w:bottom w:val="nil"/>
              <w:right w:val="nil"/>
            </w:tcBorders>
            <w:shd w:val="clear" w:color="000000" w:fill="FFFFFF"/>
            <w:noWrap/>
            <w:vAlign w:val="bottom"/>
            <w:hideMark/>
          </w:tcPr>
          <w:p w14:paraId="5DCAC729"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2000" w:type="dxa"/>
            <w:tcBorders>
              <w:top w:val="nil"/>
              <w:left w:val="nil"/>
              <w:bottom w:val="nil"/>
              <w:right w:val="single" w:sz="8" w:space="0" w:color="auto"/>
            </w:tcBorders>
            <w:shd w:val="clear" w:color="000000" w:fill="FFFFFF"/>
            <w:noWrap/>
            <w:vAlign w:val="bottom"/>
            <w:hideMark/>
          </w:tcPr>
          <w:p w14:paraId="47476887"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46AE7B16" w14:textId="77777777" w:rsidTr="00E11902">
        <w:trPr>
          <w:trHeight w:val="300"/>
          <w:jc w:val="center"/>
        </w:trPr>
        <w:tc>
          <w:tcPr>
            <w:tcW w:w="94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288D3E8C"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17</w:t>
            </w:r>
          </w:p>
        </w:tc>
        <w:tc>
          <w:tcPr>
            <w:tcW w:w="1700" w:type="dxa"/>
            <w:tcBorders>
              <w:top w:val="nil"/>
              <w:left w:val="nil"/>
              <w:bottom w:val="single" w:sz="4" w:space="0" w:color="auto"/>
              <w:right w:val="nil"/>
            </w:tcBorders>
            <w:shd w:val="clear" w:color="auto" w:fill="auto"/>
            <w:noWrap/>
            <w:vAlign w:val="bottom"/>
            <w:hideMark/>
          </w:tcPr>
          <w:p w14:paraId="4DA54F9C"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La Chorrera</w:t>
            </w:r>
          </w:p>
        </w:tc>
        <w:tc>
          <w:tcPr>
            <w:tcW w:w="1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EBE9D7"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Los Payasos </w:t>
            </w:r>
          </w:p>
        </w:tc>
        <w:tc>
          <w:tcPr>
            <w:tcW w:w="2000" w:type="dxa"/>
            <w:tcBorders>
              <w:top w:val="nil"/>
              <w:left w:val="nil"/>
              <w:bottom w:val="nil"/>
              <w:right w:val="single" w:sz="8" w:space="0" w:color="auto"/>
            </w:tcBorders>
            <w:shd w:val="clear" w:color="000000" w:fill="FFFFFF"/>
            <w:noWrap/>
            <w:vAlign w:val="bottom"/>
            <w:hideMark/>
          </w:tcPr>
          <w:p w14:paraId="4A76B299"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6718DCCA" w14:textId="77777777" w:rsidTr="00E11902">
        <w:trPr>
          <w:trHeight w:val="300"/>
          <w:jc w:val="center"/>
        </w:trPr>
        <w:tc>
          <w:tcPr>
            <w:tcW w:w="940" w:type="dxa"/>
            <w:vMerge/>
            <w:tcBorders>
              <w:top w:val="nil"/>
              <w:left w:val="single" w:sz="8" w:space="0" w:color="auto"/>
              <w:bottom w:val="single" w:sz="4" w:space="0" w:color="000000"/>
              <w:right w:val="single" w:sz="4" w:space="0" w:color="auto"/>
            </w:tcBorders>
            <w:vAlign w:val="center"/>
            <w:hideMark/>
          </w:tcPr>
          <w:p w14:paraId="2EB4DD39" w14:textId="77777777" w:rsidR="002743B8" w:rsidRPr="00585CA2" w:rsidRDefault="002743B8" w:rsidP="00E11902">
            <w:pPr>
              <w:spacing w:after="0" w:line="240" w:lineRule="auto"/>
              <w:jc w:val="center"/>
              <w:rPr>
                <w:rFonts w:ascii="Arial" w:eastAsia="Times New Roman" w:hAnsi="Arial" w:cs="Arial"/>
                <w:color w:val="000000"/>
                <w:lang w:eastAsia="es-CO"/>
              </w:rPr>
            </w:pPr>
          </w:p>
        </w:tc>
        <w:tc>
          <w:tcPr>
            <w:tcW w:w="1700" w:type="dxa"/>
            <w:tcBorders>
              <w:top w:val="nil"/>
              <w:left w:val="nil"/>
              <w:bottom w:val="nil"/>
              <w:right w:val="nil"/>
            </w:tcBorders>
            <w:shd w:val="clear" w:color="auto" w:fill="auto"/>
            <w:noWrap/>
            <w:vAlign w:val="bottom"/>
            <w:hideMark/>
          </w:tcPr>
          <w:p w14:paraId="6B97B290" w14:textId="77777777" w:rsidR="002743B8" w:rsidRPr="00585CA2" w:rsidRDefault="002743B8" w:rsidP="002743B8">
            <w:pPr>
              <w:spacing w:after="0" w:line="240" w:lineRule="auto"/>
              <w:rPr>
                <w:rFonts w:ascii="Arial" w:eastAsia="Times New Roman" w:hAnsi="Arial" w:cs="Arial"/>
                <w:color w:val="000000"/>
                <w:lang w:eastAsia="es-CO"/>
              </w:rPr>
            </w:pPr>
          </w:p>
        </w:tc>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35AA3CDE"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Coscojitas </w:t>
            </w:r>
          </w:p>
        </w:tc>
        <w:tc>
          <w:tcPr>
            <w:tcW w:w="2000" w:type="dxa"/>
            <w:tcBorders>
              <w:top w:val="nil"/>
              <w:left w:val="nil"/>
              <w:bottom w:val="nil"/>
              <w:right w:val="single" w:sz="8" w:space="0" w:color="auto"/>
            </w:tcBorders>
            <w:shd w:val="clear" w:color="000000" w:fill="FFFFFF"/>
            <w:noWrap/>
            <w:vAlign w:val="bottom"/>
            <w:hideMark/>
          </w:tcPr>
          <w:p w14:paraId="5EEDE28B"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37EDEE15" w14:textId="77777777" w:rsidTr="00E11902">
        <w:trPr>
          <w:trHeight w:val="300"/>
          <w:jc w:val="center"/>
        </w:trPr>
        <w:tc>
          <w:tcPr>
            <w:tcW w:w="940" w:type="dxa"/>
            <w:tcBorders>
              <w:top w:val="nil"/>
              <w:left w:val="single" w:sz="8" w:space="0" w:color="auto"/>
              <w:bottom w:val="single" w:sz="4" w:space="0" w:color="auto"/>
              <w:right w:val="single" w:sz="4" w:space="0" w:color="auto"/>
            </w:tcBorders>
            <w:shd w:val="clear" w:color="auto" w:fill="auto"/>
            <w:noWrap/>
            <w:vAlign w:val="bottom"/>
            <w:hideMark/>
          </w:tcPr>
          <w:p w14:paraId="3FDB199C"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18</w:t>
            </w:r>
          </w:p>
        </w:tc>
        <w:tc>
          <w:tcPr>
            <w:tcW w:w="1700" w:type="dxa"/>
            <w:tcBorders>
              <w:top w:val="single" w:sz="4" w:space="0" w:color="auto"/>
              <w:left w:val="nil"/>
              <w:bottom w:val="single" w:sz="4" w:space="0" w:color="auto"/>
              <w:right w:val="single" w:sz="4" w:space="0" w:color="auto"/>
            </w:tcBorders>
            <w:shd w:val="clear" w:color="auto" w:fill="auto"/>
            <w:noWrap/>
            <w:vAlign w:val="bottom"/>
            <w:hideMark/>
          </w:tcPr>
          <w:p w14:paraId="5372428C"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Altamira</w:t>
            </w:r>
          </w:p>
        </w:tc>
        <w:tc>
          <w:tcPr>
            <w:tcW w:w="1920" w:type="dxa"/>
            <w:tcBorders>
              <w:top w:val="nil"/>
              <w:left w:val="nil"/>
              <w:bottom w:val="single" w:sz="4" w:space="0" w:color="auto"/>
              <w:right w:val="single" w:sz="4" w:space="0" w:color="auto"/>
            </w:tcBorders>
            <w:shd w:val="clear" w:color="auto" w:fill="auto"/>
            <w:noWrap/>
            <w:vAlign w:val="bottom"/>
            <w:hideMark/>
          </w:tcPr>
          <w:p w14:paraId="616FDCA2"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Agua Blanca</w:t>
            </w:r>
          </w:p>
        </w:tc>
        <w:tc>
          <w:tcPr>
            <w:tcW w:w="2000" w:type="dxa"/>
            <w:tcBorders>
              <w:top w:val="nil"/>
              <w:left w:val="nil"/>
              <w:bottom w:val="nil"/>
              <w:right w:val="single" w:sz="8" w:space="0" w:color="auto"/>
            </w:tcBorders>
            <w:shd w:val="clear" w:color="000000" w:fill="FFFFFF"/>
            <w:noWrap/>
            <w:vAlign w:val="bottom"/>
            <w:hideMark/>
          </w:tcPr>
          <w:p w14:paraId="1B7022A6"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66C902C9" w14:textId="77777777" w:rsidTr="00E11902">
        <w:trPr>
          <w:trHeight w:val="300"/>
          <w:jc w:val="center"/>
        </w:trPr>
        <w:tc>
          <w:tcPr>
            <w:tcW w:w="940" w:type="dxa"/>
            <w:tcBorders>
              <w:top w:val="nil"/>
              <w:left w:val="single" w:sz="8" w:space="0" w:color="auto"/>
              <w:bottom w:val="single" w:sz="4" w:space="0" w:color="auto"/>
              <w:right w:val="single" w:sz="4" w:space="0" w:color="auto"/>
            </w:tcBorders>
            <w:shd w:val="clear" w:color="auto" w:fill="auto"/>
            <w:noWrap/>
            <w:vAlign w:val="bottom"/>
            <w:hideMark/>
          </w:tcPr>
          <w:p w14:paraId="3DD362D0"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19</w:t>
            </w:r>
          </w:p>
        </w:tc>
        <w:tc>
          <w:tcPr>
            <w:tcW w:w="1700" w:type="dxa"/>
            <w:tcBorders>
              <w:top w:val="nil"/>
              <w:left w:val="nil"/>
              <w:bottom w:val="single" w:sz="4" w:space="0" w:color="auto"/>
              <w:right w:val="single" w:sz="4" w:space="0" w:color="auto"/>
            </w:tcBorders>
            <w:shd w:val="clear" w:color="auto" w:fill="auto"/>
            <w:noWrap/>
            <w:vAlign w:val="bottom"/>
            <w:hideMark/>
          </w:tcPr>
          <w:p w14:paraId="71828E77"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El Cementerio </w:t>
            </w:r>
          </w:p>
        </w:tc>
        <w:tc>
          <w:tcPr>
            <w:tcW w:w="1920" w:type="dxa"/>
            <w:tcBorders>
              <w:top w:val="nil"/>
              <w:left w:val="nil"/>
              <w:bottom w:val="nil"/>
              <w:right w:val="nil"/>
            </w:tcBorders>
            <w:shd w:val="clear" w:color="000000" w:fill="FFFFFF"/>
            <w:noWrap/>
            <w:vAlign w:val="bottom"/>
            <w:hideMark/>
          </w:tcPr>
          <w:p w14:paraId="38A06151"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2000" w:type="dxa"/>
            <w:tcBorders>
              <w:top w:val="nil"/>
              <w:left w:val="nil"/>
              <w:bottom w:val="nil"/>
              <w:right w:val="single" w:sz="8" w:space="0" w:color="auto"/>
            </w:tcBorders>
            <w:shd w:val="clear" w:color="000000" w:fill="FFFFFF"/>
            <w:noWrap/>
            <w:vAlign w:val="bottom"/>
            <w:hideMark/>
          </w:tcPr>
          <w:p w14:paraId="7BC24474"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76C09C93" w14:textId="77777777" w:rsidTr="00E11902">
        <w:trPr>
          <w:trHeight w:val="300"/>
          <w:jc w:val="center"/>
        </w:trPr>
        <w:tc>
          <w:tcPr>
            <w:tcW w:w="940" w:type="dxa"/>
            <w:tcBorders>
              <w:top w:val="nil"/>
              <w:left w:val="single" w:sz="8" w:space="0" w:color="auto"/>
              <w:bottom w:val="single" w:sz="4" w:space="0" w:color="auto"/>
              <w:right w:val="single" w:sz="4" w:space="0" w:color="auto"/>
            </w:tcBorders>
            <w:shd w:val="clear" w:color="auto" w:fill="auto"/>
            <w:noWrap/>
            <w:vAlign w:val="bottom"/>
            <w:hideMark/>
          </w:tcPr>
          <w:p w14:paraId="487CC18B"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20</w:t>
            </w:r>
          </w:p>
        </w:tc>
        <w:tc>
          <w:tcPr>
            <w:tcW w:w="1700" w:type="dxa"/>
            <w:tcBorders>
              <w:top w:val="nil"/>
              <w:left w:val="nil"/>
              <w:bottom w:val="single" w:sz="4" w:space="0" w:color="auto"/>
              <w:right w:val="nil"/>
            </w:tcBorders>
            <w:shd w:val="clear" w:color="auto" w:fill="auto"/>
            <w:noWrap/>
            <w:vAlign w:val="bottom"/>
            <w:hideMark/>
          </w:tcPr>
          <w:p w14:paraId="7519DA3E"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El Cajón </w:t>
            </w:r>
          </w:p>
        </w:tc>
        <w:tc>
          <w:tcPr>
            <w:tcW w:w="1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D67A2D"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El Hato </w:t>
            </w:r>
          </w:p>
        </w:tc>
        <w:tc>
          <w:tcPr>
            <w:tcW w:w="2000" w:type="dxa"/>
            <w:tcBorders>
              <w:top w:val="single" w:sz="4" w:space="0" w:color="auto"/>
              <w:left w:val="nil"/>
              <w:bottom w:val="single" w:sz="4" w:space="0" w:color="auto"/>
              <w:right w:val="single" w:sz="8" w:space="0" w:color="auto"/>
            </w:tcBorders>
            <w:shd w:val="clear" w:color="auto" w:fill="auto"/>
            <w:noWrap/>
            <w:vAlign w:val="bottom"/>
            <w:hideMark/>
          </w:tcPr>
          <w:p w14:paraId="6E1A01B6"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Piedra Miranda</w:t>
            </w:r>
          </w:p>
        </w:tc>
      </w:tr>
      <w:tr w:rsidR="002743B8" w:rsidRPr="00585CA2" w14:paraId="2F5901EA" w14:textId="77777777" w:rsidTr="00E11902">
        <w:trPr>
          <w:trHeight w:val="300"/>
          <w:jc w:val="center"/>
        </w:trPr>
        <w:tc>
          <w:tcPr>
            <w:tcW w:w="940"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6439E2D"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21</w:t>
            </w:r>
          </w:p>
        </w:tc>
        <w:tc>
          <w:tcPr>
            <w:tcW w:w="1700" w:type="dxa"/>
            <w:tcBorders>
              <w:top w:val="nil"/>
              <w:left w:val="nil"/>
              <w:bottom w:val="single" w:sz="4" w:space="0" w:color="auto"/>
              <w:right w:val="nil"/>
            </w:tcBorders>
            <w:shd w:val="clear" w:color="auto" w:fill="auto"/>
            <w:noWrap/>
            <w:vAlign w:val="bottom"/>
            <w:hideMark/>
          </w:tcPr>
          <w:p w14:paraId="7B17F80A"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Santa Barbara</w:t>
            </w:r>
          </w:p>
        </w:tc>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619393B6"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Los Colorados </w:t>
            </w:r>
          </w:p>
        </w:tc>
        <w:tc>
          <w:tcPr>
            <w:tcW w:w="2000" w:type="dxa"/>
            <w:tcBorders>
              <w:top w:val="nil"/>
              <w:left w:val="nil"/>
              <w:bottom w:val="nil"/>
              <w:right w:val="single" w:sz="8" w:space="0" w:color="auto"/>
            </w:tcBorders>
            <w:shd w:val="clear" w:color="000000" w:fill="FFFFFF"/>
            <w:noWrap/>
            <w:vAlign w:val="bottom"/>
            <w:hideMark/>
          </w:tcPr>
          <w:p w14:paraId="7596A586"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04CA33EF" w14:textId="77777777" w:rsidTr="00E11902">
        <w:trPr>
          <w:trHeight w:val="300"/>
          <w:jc w:val="center"/>
        </w:trPr>
        <w:tc>
          <w:tcPr>
            <w:tcW w:w="940" w:type="dxa"/>
            <w:vMerge/>
            <w:tcBorders>
              <w:top w:val="nil"/>
              <w:left w:val="single" w:sz="8" w:space="0" w:color="auto"/>
              <w:bottom w:val="single" w:sz="4" w:space="0" w:color="auto"/>
              <w:right w:val="single" w:sz="4" w:space="0" w:color="auto"/>
            </w:tcBorders>
            <w:vAlign w:val="center"/>
            <w:hideMark/>
          </w:tcPr>
          <w:p w14:paraId="04AB27C8" w14:textId="77777777" w:rsidR="002743B8" w:rsidRPr="00585CA2" w:rsidRDefault="002743B8" w:rsidP="00E11902">
            <w:pPr>
              <w:spacing w:after="0" w:line="240" w:lineRule="auto"/>
              <w:jc w:val="center"/>
              <w:rPr>
                <w:rFonts w:ascii="Arial" w:eastAsia="Times New Roman" w:hAnsi="Arial" w:cs="Arial"/>
                <w:color w:val="000000"/>
                <w:lang w:eastAsia="es-CO"/>
              </w:rPr>
            </w:pPr>
          </w:p>
        </w:tc>
        <w:tc>
          <w:tcPr>
            <w:tcW w:w="1700" w:type="dxa"/>
            <w:tcBorders>
              <w:top w:val="nil"/>
              <w:left w:val="nil"/>
              <w:bottom w:val="nil"/>
              <w:right w:val="nil"/>
            </w:tcBorders>
            <w:shd w:val="clear" w:color="auto" w:fill="auto"/>
            <w:noWrap/>
            <w:vAlign w:val="bottom"/>
            <w:hideMark/>
          </w:tcPr>
          <w:p w14:paraId="3521D8DB" w14:textId="77777777" w:rsidR="002743B8" w:rsidRPr="00585CA2" w:rsidRDefault="002743B8" w:rsidP="002743B8">
            <w:pPr>
              <w:spacing w:after="0" w:line="240" w:lineRule="auto"/>
              <w:rPr>
                <w:rFonts w:ascii="Arial" w:eastAsia="Times New Roman" w:hAnsi="Arial" w:cs="Arial"/>
                <w:color w:val="000000"/>
                <w:lang w:eastAsia="es-CO"/>
              </w:rPr>
            </w:pPr>
          </w:p>
        </w:tc>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6E89220C"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El Valle</w:t>
            </w:r>
          </w:p>
        </w:tc>
        <w:tc>
          <w:tcPr>
            <w:tcW w:w="2000" w:type="dxa"/>
            <w:tcBorders>
              <w:top w:val="nil"/>
              <w:left w:val="nil"/>
              <w:bottom w:val="nil"/>
              <w:right w:val="single" w:sz="8" w:space="0" w:color="auto"/>
            </w:tcBorders>
            <w:shd w:val="clear" w:color="000000" w:fill="FFFFFF"/>
            <w:noWrap/>
            <w:vAlign w:val="bottom"/>
            <w:hideMark/>
          </w:tcPr>
          <w:p w14:paraId="1DEC140F"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7F026627" w14:textId="77777777" w:rsidTr="00E11902">
        <w:trPr>
          <w:trHeight w:val="300"/>
          <w:jc w:val="center"/>
        </w:trPr>
        <w:tc>
          <w:tcPr>
            <w:tcW w:w="940" w:type="dxa"/>
            <w:tcBorders>
              <w:top w:val="nil"/>
              <w:left w:val="single" w:sz="8" w:space="0" w:color="auto"/>
              <w:bottom w:val="single" w:sz="4" w:space="0" w:color="auto"/>
              <w:right w:val="single" w:sz="4" w:space="0" w:color="auto"/>
            </w:tcBorders>
            <w:shd w:val="clear" w:color="auto" w:fill="auto"/>
            <w:noWrap/>
            <w:vAlign w:val="bottom"/>
            <w:hideMark/>
          </w:tcPr>
          <w:p w14:paraId="5C36F8F1"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22</w:t>
            </w:r>
          </w:p>
        </w:tc>
        <w:tc>
          <w:tcPr>
            <w:tcW w:w="1700" w:type="dxa"/>
            <w:tcBorders>
              <w:top w:val="single" w:sz="4" w:space="0" w:color="auto"/>
              <w:left w:val="nil"/>
              <w:bottom w:val="single" w:sz="4" w:space="0" w:color="auto"/>
              <w:right w:val="single" w:sz="4" w:space="0" w:color="auto"/>
            </w:tcBorders>
            <w:shd w:val="clear" w:color="auto" w:fill="auto"/>
            <w:noWrap/>
            <w:vAlign w:val="bottom"/>
            <w:hideMark/>
          </w:tcPr>
          <w:p w14:paraId="43F91A54"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San Joaquín </w:t>
            </w:r>
          </w:p>
        </w:tc>
        <w:tc>
          <w:tcPr>
            <w:tcW w:w="1920" w:type="dxa"/>
            <w:tcBorders>
              <w:top w:val="nil"/>
              <w:left w:val="nil"/>
              <w:bottom w:val="nil"/>
              <w:right w:val="nil"/>
            </w:tcBorders>
            <w:shd w:val="clear" w:color="000000" w:fill="FFFFFF"/>
            <w:noWrap/>
            <w:vAlign w:val="bottom"/>
            <w:hideMark/>
          </w:tcPr>
          <w:p w14:paraId="4673EE1E"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2000" w:type="dxa"/>
            <w:tcBorders>
              <w:top w:val="nil"/>
              <w:left w:val="nil"/>
              <w:bottom w:val="nil"/>
              <w:right w:val="single" w:sz="8" w:space="0" w:color="auto"/>
            </w:tcBorders>
            <w:shd w:val="clear" w:color="000000" w:fill="FFFFFF"/>
            <w:noWrap/>
            <w:vAlign w:val="bottom"/>
            <w:hideMark/>
          </w:tcPr>
          <w:p w14:paraId="6882DA6D"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30B53100" w14:textId="77777777" w:rsidTr="00E11902">
        <w:trPr>
          <w:trHeight w:val="300"/>
          <w:jc w:val="center"/>
        </w:trPr>
        <w:tc>
          <w:tcPr>
            <w:tcW w:w="940"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A15EF37"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23</w:t>
            </w:r>
          </w:p>
        </w:tc>
        <w:tc>
          <w:tcPr>
            <w:tcW w:w="1700" w:type="dxa"/>
            <w:tcBorders>
              <w:top w:val="nil"/>
              <w:left w:val="nil"/>
              <w:bottom w:val="single" w:sz="4" w:space="0" w:color="auto"/>
              <w:right w:val="nil"/>
            </w:tcBorders>
            <w:shd w:val="clear" w:color="auto" w:fill="auto"/>
            <w:noWrap/>
            <w:vAlign w:val="bottom"/>
            <w:hideMark/>
          </w:tcPr>
          <w:p w14:paraId="5686CCFF"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Yerbabuena</w:t>
            </w:r>
          </w:p>
        </w:tc>
        <w:tc>
          <w:tcPr>
            <w:tcW w:w="1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733F70"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Las Pilas </w:t>
            </w:r>
          </w:p>
        </w:tc>
        <w:tc>
          <w:tcPr>
            <w:tcW w:w="2000" w:type="dxa"/>
            <w:tcBorders>
              <w:top w:val="nil"/>
              <w:left w:val="nil"/>
              <w:bottom w:val="nil"/>
              <w:right w:val="single" w:sz="8" w:space="0" w:color="auto"/>
            </w:tcBorders>
            <w:shd w:val="clear" w:color="000000" w:fill="FFFFFF"/>
            <w:noWrap/>
            <w:vAlign w:val="bottom"/>
            <w:hideMark/>
          </w:tcPr>
          <w:p w14:paraId="3C555546"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5F9A5EF5" w14:textId="77777777" w:rsidTr="00E11902">
        <w:trPr>
          <w:trHeight w:val="300"/>
          <w:jc w:val="center"/>
        </w:trPr>
        <w:tc>
          <w:tcPr>
            <w:tcW w:w="940" w:type="dxa"/>
            <w:vMerge/>
            <w:tcBorders>
              <w:top w:val="nil"/>
              <w:left w:val="single" w:sz="8" w:space="0" w:color="auto"/>
              <w:bottom w:val="single" w:sz="4" w:space="0" w:color="auto"/>
              <w:right w:val="single" w:sz="4" w:space="0" w:color="auto"/>
            </w:tcBorders>
            <w:vAlign w:val="center"/>
            <w:hideMark/>
          </w:tcPr>
          <w:p w14:paraId="3225AD49" w14:textId="77777777" w:rsidR="002743B8" w:rsidRPr="00585CA2" w:rsidRDefault="002743B8" w:rsidP="00E11902">
            <w:pPr>
              <w:spacing w:after="0" w:line="240" w:lineRule="auto"/>
              <w:jc w:val="center"/>
              <w:rPr>
                <w:rFonts w:ascii="Arial" w:eastAsia="Times New Roman" w:hAnsi="Arial" w:cs="Arial"/>
                <w:color w:val="000000"/>
                <w:lang w:eastAsia="es-CO"/>
              </w:rPr>
            </w:pPr>
          </w:p>
        </w:tc>
        <w:tc>
          <w:tcPr>
            <w:tcW w:w="1700" w:type="dxa"/>
            <w:tcBorders>
              <w:top w:val="nil"/>
              <w:left w:val="nil"/>
              <w:bottom w:val="nil"/>
              <w:right w:val="nil"/>
            </w:tcBorders>
            <w:shd w:val="clear" w:color="auto" w:fill="auto"/>
            <w:noWrap/>
            <w:vAlign w:val="bottom"/>
            <w:hideMark/>
          </w:tcPr>
          <w:p w14:paraId="6A758CA7" w14:textId="77777777" w:rsidR="002743B8" w:rsidRPr="00585CA2" w:rsidRDefault="002743B8" w:rsidP="002743B8">
            <w:pPr>
              <w:spacing w:after="0" w:line="240" w:lineRule="auto"/>
              <w:rPr>
                <w:rFonts w:ascii="Arial" w:eastAsia="Times New Roman" w:hAnsi="Arial" w:cs="Arial"/>
                <w:color w:val="000000"/>
                <w:lang w:eastAsia="es-CO"/>
              </w:rPr>
            </w:pPr>
          </w:p>
        </w:tc>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3AA1D948"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Tibagota</w:t>
            </w:r>
          </w:p>
        </w:tc>
        <w:tc>
          <w:tcPr>
            <w:tcW w:w="2000" w:type="dxa"/>
            <w:tcBorders>
              <w:top w:val="nil"/>
              <w:left w:val="nil"/>
              <w:bottom w:val="nil"/>
              <w:right w:val="single" w:sz="8" w:space="0" w:color="auto"/>
            </w:tcBorders>
            <w:shd w:val="clear" w:color="000000" w:fill="FFFFFF"/>
            <w:noWrap/>
            <w:vAlign w:val="bottom"/>
            <w:hideMark/>
          </w:tcPr>
          <w:p w14:paraId="6E19673C"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4384FBE9" w14:textId="77777777" w:rsidTr="00E11902">
        <w:trPr>
          <w:trHeight w:val="300"/>
          <w:jc w:val="center"/>
        </w:trPr>
        <w:tc>
          <w:tcPr>
            <w:tcW w:w="940" w:type="dxa"/>
            <w:tcBorders>
              <w:top w:val="nil"/>
              <w:left w:val="single" w:sz="8" w:space="0" w:color="auto"/>
              <w:bottom w:val="single" w:sz="4" w:space="0" w:color="auto"/>
              <w:right w:val="single" w:sz="4" w:space="0" w:color="auto"/>
            </w:tcBorders>
            <w:shd w:val="clear" w:color="auto" w:fill="auto"/>
            <w:noWrap/>
            <w:vAlign w:val="bottom"/>
            <w:hideMark/>
          </w:tcPr>
          <w:p w14:paraId="4039C814"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24</w:t>
            </w:r>
          </w:p>
        </w:tc>
        <w:tc>
          <w:tcPr>
            <w:tcW w:w="1700" w:type="dxa"/>
            <w:tcBorders>
              <w:top w:val="single" w:sz="4" w:space="0" w:color="auto"/>
              <w:left w:val="nil"/>
              <w:bottom w:val="single" w:sz="4" w:space="0" w:color="auto"/>
              <w:right w:val="single" w:sz="4" w:space="0" w:color="auto"/>
            </w:tcBorders>
            <w:shd w:val="clear" w:color="auto" w:fill="auto"/>
            <w:noWrap/>
            <w:vAlign w:val="bottom"/>
            <w:hideMark/>
          </w:tcPr>
          <w:p w14:paraId="03BD7066"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Cruz Verde</w:t>
            </w:r>
          </w:p>
        </w:tc>
        <w:tc>
          <w:tcPr>
            <w:tcW w:w="1920" w:type="dxa"/>
            <w:tcBorders>
              <w:top w:val="nil"/>
              <w:left w:val="nil"/>
              <w:bottom w:val="single" w:sz="4" w:space="0" w:color="auto"/>
              <w:right w:val="single" w:sz="4" w:space="0" w:color="auto"/>
            </w:tcBorders>
            <w:shd w:val="clear" w:color="auto" w:fill="auto"/>
            <w:noWrap/>
            <w:vAlign w:val="bottom"/>
            <w:hideMark/>
          </w:tcPr>
          <w:p w14:paraId="158DB753"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Los Curubitos </w:t>
            </w:r>
          </w:p>
        </w:tc>
        <w:tc>
          <w:tcPr>
            <w:tcW w:w="2000" w:type="dxa"/>
            <w:tcBorders>
              <w:top w:val="single" w:sz="4" w:space="0" w:color="auto"/>
              <w:left w:val="nil"/>
              <w:bottom w:val="single" w:sz="4" w:space="0" w:color="auto"/>
              <w:right w:val="single" w:sz="8" w:space="0" w:color="auto"/>
            </w:tcBorders>
            <w:shd w:val="clear" w:color="auto" w:fill="auto"/>
            <w:noWrap/>
            <w:vAlign w:val="bottom"/>
            <w:hideMark/>
          </w:tcPr>
          <w:p w14:paraId="78BE9C74"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El Caucho </w:t>
            </w:r>
          </w:p>
        </w:tc>
      </w:tr>
      <w:tr w:rsidR="002743B8" w:rsidRPr="00585CA2" w14:paraId="223F68DC" w14:textId="77777777" w:rsidTr="00E11902">
        <w:trPr>
          <w:trHeight w:val="300"/>
          <w:jc w:val="center"/>
        </w:trPr>
        <w:tc>
          <w:tcPr>
            <w:tcW w:w="940"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FC0F787"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25</w:t>
            </w:r>
          </w:p>
        </w:tc>
        <w:tc>
          <w:tcPr>
            <w:tcW w:w="1700" w:type="dxa"/>
            <w:tcBorders>
              <w:top w:val="nil"/>
              <w:left w:val="nil"/>
              <w:bottom w:val="single" w:sz="4" w:space="0" w:color="auto"/>
              <w:right w:val="single" w:sz="4" w:space="0" w:color="auto"/>
            </w:tcBorders>
            <w:shd w:val="clear" w:color="auto" w:fill="auto"/>
            <w:noWrap/>
            <w:vAlign w:val="bottom"/>
            <w:hideMark/>
          </w:tcPr>
          <w:p w14:paraId="08E4E6BD"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del Hato </w:t>
            </w:r>
          </w:p>
        </w:tc>
        <w:tc>
          <w:tcPr>
            <w:tcW w:w="1920" w:type="dxa"/>
            <w:tcBorders>
              <w:top w:val="nil"/>
              <w:left w:val="nil"/>
              <w:bottom w:val="single" w:sz="4" w:space="0" w:color="auto"/>
              <w:right w:val="single" w:sz="4" w:space="0" w:color="auto"/>
            </w:tcBorders>
            <w:shd w:val="clear" w:color="auto" w:fill="auto"/>
            <w:noWrap/>
            <w:vAlign w:val="bottom"/>
            <w:hideMark/>
          </w:tcPr>
          <w:p w14:paraId="50749B54"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Puerta de Cuero </w:t>
            </w:r>
          </w:p>
        </w:tc>
        <w:tc>
          <w:tcPr>
            <w:tcW w:w="2000" w:type="dxa"/>
            <w:tcBorders>
              <w:top w:val="nil"/>
              <w:left w:val="nil"/>
              <w:bottom w:val="nil"/>
              <w:right w:val="single" w:sz="8" w:space="0" w:color="auto"/>
            </w:tcBorders>
            <w:shd w:val="clear" w:color="000000" w:fill="FFFFFF"/>
            <w:noWrap/>
            <w:vAlign w:val="bottom"/>
            <w:hideMark/>
          </w:tcPr>
          <w:p w14:paraId="2477C7F9"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2DDE63C9" w14:textId="77777777" w:rsidTr="00E11902">
        <w:trPr>
          <w:trHeight w:val="300"/>
          <w:jc w:val="center"/>
        </w:trPr>
        <w:tc>
          <w:tcPr>
            <w:tcW w:w="940" w:type="dxa"/>
            <w:vMerge/>
            <w:tcBorders>
              <w:top w:val="nil"/>
              <w:left w:val="single" w:sz="8" w:space="0" w:color="auto"/>
              <w:bottom w:val="single" w:sz="4" w:space="0" w:color="auto"/>
              <w:right w:val="single" w:sz="4" w:space="0" w:color="auto"/>
            </w:tcBorders>
            <w:vAlign w:val="center"/>
            <w:hideMark/>
          </w:tcPr>
          <w:p w14:paraId="75A68BBF" w14:textId="77777777" w:rsidR="002743B8" w:rsidRPr="00585CA2" w:rsidRDefault="002743B8" w:rsidP="00E11902">
            <w:pPr>
              <w:spacing w:after="0" w:line="240" w:lineRule="auto"/>
              <w:jc w:val="center"/>
              <w:rPr>
                <w:rFonts w:ascii="Arial" w:eastAsia="Times New Roman" w:hAnsi="Arial" w:cs="Arial"/>
                <w:color w:val="000000"/>
                <w:lang w:eastAsia="es-CO"/>
              </w:rPr>
            </w:pPr>
          </w:p>
        </w:tc>
        <w:tc>
          <w:tcPr>
            <w:tcW w:w="1700" w:type="dxa"/>
            <w:tcBorders>
              <w:top w:val="nil"/>
              <w:left w:val="nil"/>
              <w:bottom w:val="nil"/>
              <w:right w:val="nil"/>
            </w:tcBorders>
            <w:shd w:val="clear" w:color="auto" w:fill="auto"/>
            <w:noWrap/>
            <w:vAlign w:val="bottom"/>
            <w:hideMark/>
          </w:tcPr>
          <w:p w14:paraId="114C17B3" w14:textId="77777777" w:rsidR="002743B8" w:rsidRPr="00585CA2" w:rsidRDefault="002743B8" w:rsidP="002743B8">
            <w:pPr>
              <w:spacing w:after="0" w:line="240" w:lineRule="auto"/>
              <w:rPr>
                <w:rFonts w:ascii="Arial" w:eastAsia="Times New Roman" w:hAnsi="Arial" w:cs="Arial"/>
                <w:color w:val="000000"/>
                <w:lang w:eastAsia="es-CO"/>
              </w:rPr>
            </w:pPr>
          </w:p>
        </w:tc>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2F35E480"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Las Quebradas </w:t>
            </w:r>
          </w:p>
        </w:tc>
        <w:tc>
          <w:tcPr>
            <w:tcW w:w="2000" w:type="dxa"/>
            <w:tcBorders>
              <w:top w:val="nil"/>
              <w:left w:val="nil"/>
              <w:bottom w:val="nil"/>
              <w:right w:val="single" w:sz="8" w:space="0" w:color="auto"/>
            </w:tcBorders>
            <w:shd w:val="clear" w:color="000000" w:fill="FFFFFF"/>
            <w:noWrap/>
            <w:vAlign w:val="bottom"/>
            <w:hideMark/>
          </w:tcPr>
          <w:p w14:paraId="418BDE5D"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7DEB40BA" w14:textId="77777777" w:rsidTr="00E11902">
        <w:trPr>
          <w:trHeight w:val="300"/>
          <w:jc w:val="center"/>
        </w:trPr>
        <w:tc>
          <w:tcPr>
            <w:tcW w:w="940" w:type="dxa"/>
            <w:tcBorders>
              <w:top w:val="nil"/>
              <w:left w:val="single" w:sz="8" w:space="0" w:color="auto"/>
              <w:bottom w:val="single" w:sz="4" w:space="0" w:color="auto"/>
              <w:right w:val="single" w:sz="4" w:space="0" w:color="auto"/>
            </w:tcBorders>
            <w:shd w:val="clear" w:color="auto" w:fill="auto"/>
            <w:noWrap/>
            <w:vAlign w:val="bottom"/>
            <w:hideMark/>
          </w:tcPr>
          <w:p w14:paraId="47A6F33B"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26</w:t>
            </w:r>
          </w:p>
        </w:tc>
        <w:tc>
          <w:tcPr>
            <w:tcW w:w="1700" w:type="dxa"/>
            <w:tcBorders>
              <w:top w:val="single" w:sz="4" w:space="0" w:color="auto"/>
              <w:left w:val="nil"/>
              <w:bottom w:val="single" w:sz="4" w:space="0" w:color="auto"/>
              <w:right w:val="single" w:sz="4" w:space="0" w:color="auto"/>
            </w:tcBorders>
            <w:shd w:val="clear" w:color="auto" w:fill="auto"/>
            <w:noWrap/>
            <w:vAlign w:val="bottom"/>
            <w:hideMark/>
          </w:tcPr>
          <w:p w14:paraId="6ACDF6C6"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Bermeo </w:t>
            </w:r>
          </w:p>
        </w:tc>
        <w:tc>
          <w:tcPr>
            <w:tcW w:w="1920" w:type="dxa"/>
            <w:tcBorders>
              <w:top w:val="nil"/>
              <w:left w:val="nil"/>
              <w:bottom w:val="single" w:sz="4" w:space="0" w:color="auto"/>
              <w:right w:val="single" w:sz="4" w:space="0" w:color="auto"/>
            </w:tcBorders>
            <w:shd w:val="clear" w:color="auto" w:fill="auto"/>
            <w:noWrap/>
            <w:vAlign w:val="bottom"/>
            <w:hideMark/>
          </w:tcPr>
          <w:p w14:paraId="7A80E9AF"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El Soche</w:t>
            </w:r>
          </w:p>
        </w:tc>
        <w:tc>
          <w:tcPr>
            <w:tcW w:w="2000" w:type="dxa"/>
            <w:tcBorders>
              <w:top w:val="nil"/>
              <w:left w:val="nil"/>
              <w:bottom w:val="nil"/>
              <w:right w:val="single" w:sz="8" w:space="0" w:color="auto"/>
            </w:tcBorders>
            <w:shd w:val="clear" w:color="000000" w:fill="FFFFFF"/>
            <w:noWrap/>
            <w:vAlign w:val="bottom"/>
            <w:hideMark/>
          </w:tcPr>
          <w:p w14:paraId="3E91E42C"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r w:rsidR="002743B8" w:rsidRPr="00585CA2" w14:paraId="0B4B681E" w14:textId="77777777" w:rsidTr="00E11902">
        <w:trPr>
          <w:trHeight w:val="315"/>
          <w:jc w:val="center"/>
        </w:trPr>
        <w:tc>
          <w:tcPr>
            <w:tcW w:w="940" w:type="dxa"/>
            <w:tcBorders>
              <w:top w:val="nil"/>
              <w:left w:val="single" w:sz="8" w:space="0" w:color="auto"/>
              <w:bottom w:val="single" w:sz="8" w:space="0" w:color="auto"/>
              <w:right w:val="single" w:sz="4" w:space="0" w:color="auto"/>
            </w:tcBorders>
            <w:shd w:val="clear" w:color="auto" w:fill="auto"/>
            <w:noWrap/>
            <w:vAlign w:val="bottom"/>
            <w:hideMark/>
          </w:tcPr>
          <w:p w14:paraId="451F0A1E" w14:textId="77777777" w:rsidR="002743B8" w:rsidRPr="00585CA2" w:rsidRDefault="002743B8" w:rsidP="00E11902">
            <w:pPr>
              <w:spacing w:after="0" w:line="240" w:lineRule="auto"/>
              <w:jc w:val="center"/>
              <w:rPr>
                <w:rFonts w:ascii="Arial" w:eastAsia="Times New Roman" w:hAnsi="Arial" w:cs="Arial"/>
                <w:color w:val="000000"/>
                <w:lang w:eastAsia="es-CO"/>
              </w:rPr>
            </w:pPr>
            <w:r w:rsidRPr="00585CA2">
              <w:rPr>
                <w:rFonts w:ascii="Arial" w:eastAsia="Times New Roman" w:hAnsi="Arial" w:cs="Arial"/>
                <w:color w:val="000000"/>
                <w:lang w:eastAsia="es-CO"/>
              </w:rPr>
              <w:t>27</w:t>
            </w:r>
          </w:p>
        </w:tc>
        <w:tc>
          <w:tcPr>
            <w:tcW w:w="1700" w:type="dxa"/>
            <w:tcBorders>
              <w:top w:val="nil"/>
              <w:left w:val="nil"/>
              <w:bottom w:val="single" w:sz="8" w:space="0" w:color="auto"/>
              <w:right w:val="single" w:sz="4" w:space="0" w:color="auto"/>
            </w:tcBorders>
            <w:shd w:val="clear" w:color="auto" w:fill="auto"/>
            <w:noWrap/>
            <w:vAlign w:val="bottom"/>
            <w:hideMark/>
          </w:tcPr>
          <w:p w14:paraId="52D40620"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xml:space="preserve">El Chircal </w:t>
            </w:r>
          </w:p>
        </w:tc>
        <w:tc>
          <w:tcPr>
            <w:tcW w:w="1920" w:type="dxa"/>
            <w:tcBorders>
              <w:top w:val="nil"/>
              <w:left w:val="nil"/>
              <w:bottom w:val="single" w:sz="8" w:space="0" w:color="auto"/>
              <w:right w:val="nil"/>
            </w:tcBorders>
            <w:shd w:val="clear" w:color="000000" w:fill="FFFFFF"/>
            <w:noWrap/>
            <w:vAlign w:val="bottom"/>
            <w:hideMark/>
          </w:tcPr>
          <w:p w14:paraId="2AFBE2AD"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c>
          <w:tcPr>
            <w:tcW w:w="2000" w:type="dxa"/>
            <w:tcBorders>
              <w:top w:val="nil"/>
              <w:left w:val="nil"/>
              <w:bottom w:val="single" w:sz="8" w:space="0" w:color="auto"/>
              <w:right w:val="single" w:sz="8" w:space="0" w:color="auto"/>
            </w:tcBorders>
            <w:shd w:val="clear" w:color="000000" w:fill="FFFFFF"/>
            <w:noWrap/>
            <w:vAlign w:val="bottom"/>
            <w:hideMark/>
          </w:tcPr>
          <w:p w14:paraId="1C33D3A7" w14:textId="77777777" w:rsidR="002743B8" w:rsidRPr="00585CA2" w:rsidRDefault="002743B8" w:rsidP="002743B8">
            <w:pPr>
              <w:spacing w:after="0" w:line="240" w:lineRule="auto"/>
              <w:rPr>
                <w:rFonts w:ascii="Arial" w:eastAsia="Times New Roman" w:hAnsi="Arial" w:cs="Arial"/>
                <w:color w:val="000000"/>
                <w:lang w:eastAsia="es-CO"/>
              </w:rPr>
            </w:pPr>
            <w:r w:rsidRPr="00585CA2">
              <w:rPr>
                <w:rFonts w:ascii="Arial" w:eastAsia="Times New Roman" w:hAnsi="Arial" w:cs="Arial"/>
                <w:color w:val="000000"/>
                <w:lang w:eastAsia="es-CO"/>
              </w:rPr>
              <w:t> </w:t>
            </w:r>
          </w:p>
        </w:tc>
      </w:tr>
    </w:tbl>
    <w:p w14:paraId="03A2DC82" w14:textId="2B1E3CD3" w:rsidR="00027FE4" w:rsidRDefault="00027FE4" w:rsidP="00027FE4">
      <w:pPr>
        <w:pStyle w:val="Ttulo2"/>
        <w:numPr>
          <w:ilvl w:val="0"/>
          <w:numId w:val="0"/>
        </w:numPr>
        <w:ind w:left="576"/>
        <w:rPr>
          <w:rFonts w:cs="Arial"/>
        </w:rPr>
      </w:pPr>
    </w:p>
    <w:p w14:paraId="42103B80" w14:textId="3D3ED773" w:rsidR="00027FE4" w:rsidRPr="00027FE4" w:rsidRDefault="00027FE4" w:rsidP="00027FE4">
      <w:pPr>
        <w:pStyle w:val="Ttulo2"/>
      </w:pPr>
      <w:bookmarkStart w:id="23" w:name="_Toc490122228"/>
      <w:r>
        <w:t>Oferta Hídrica</w:t>
      </w:r>
      <w:bookmarkEnd w:id="23"/>
      <w:r>
        <w:t xml:space="preserve"> </w:t>
      </w:r>
    </w:p>
    <w:p w14:paraId="439830F6" w14:textId="5A7989A8" w:rsidR="009D58E8" w:rsidRPr="00585CA2" w:rsidRDefault="003266BE" w:rsidP="00027FE4">
      <w:pPr>
        <w:pStyle w:val="Ttulo3"/>
      </w:pPr>
      <w:bookmarkStart w:id="24" w:name="_Toc490122229"/>
      <w:r w:rsidRPr="00585CA2">
        <w:t>Deforestación y su implicación en la oferta hídrica</w:t>
      </w:r>
      <w:bookmarkEnd w:id="24"/>
    </w:p>
    <w:p w14:paraId="5AE17416" w14:textId="5E7EFE95" w:rsidR="003266BE" w:rsidRPr="00585CA2" w:rsidRDefault="003266BE" w:rsidP="003266BE">
      <w:pPr>
        <w:jc w:val="both"/>
        <w:rPr>
          <w:rFonts w:ascii="Arial" w:hAnsi="Arial" w:cs="Arial"/>
          <w:sz w:val="24"/>
          <w:szCs w:val="24"/>
        </w:rPr>
      </w:pPr>
      <w:r w:rsidRPr="00585CA2">
        <w:rPr>
          <w:rFonts w:ascii="Arial" w:hAnsi="Arial" w:cs="Arial"/>
          <w:sz w:val="24"/>
          <w:szCs w:val="24"/>
        </w:rPr>
        <w:t xml:space="preserve">La deforestación es un fenómeno principalmente causado por el desarrollo de actividades antropogénicas. Entre ellas se encuentran implicadas directamente la agricultura y la agroeconomía. Estas actividades buscan un mayor espacio para poder abarcar en grandes extensiones cultivo permanentes o transitorios, así como para el desarrollo pecuario como la ganadería principalmente. El cultivo de pastos para su alimento y la construcción de infraestructura consecuente con dichas actividades, son las razones que llevan a esta industria a la deforestación para obtener el área adecuada para su desarrollo eficiente. De igual forma, el comercio de madera a gran escala es una de las actividades que más atenta con </w:t>
      </w:r>
      <w:r w:rsidR="00FD54E5" w:rsidRPr="00585CA2">
        <w:rPr>
          <w:rFonts w:ascii="Arial" w:hAnsi="Arial" w:cs="Arial"/>
          <w:sz w:val="24"/>
          <w:szCs w:val="24"/>
        </w:rPr>
        <w:t xml:space="preserve">las zonas boscosas nativas de cada región y por supuesto la no recompensación inmediata con la reforestación de la vegetación talada o por otra parte la reforestación con especies que no son endémicas de la zona, provocando alteraciones significativas al ciclo del agua y por consiguiente a la oferta hídrica que pueda haber. Cabe resaltar y enunciar que la actividad ilícita para el cultivo de plantaciones base para la producción de narcóticos a influenciado en gran magnitud a la pérdida de zonas boscosas en el territorio colombiano y de igual forma ha influenciado en la pérdida del suelo fértil, al aumento de la erosión del suelo, la pérdida de biodiversidad tanto vegetativa como animal y a la irregularidad en los ciclos del agua y la oferta hídrica total del territorio colombiano. </w:t>
      </w:r>
    </w:p>
    <w:p w14:paraId="48F98846" w14:textId="0A409D86" w:rsidR="00212D34" w:rsidRPr="00585CA2" w:rsidRDefault="00212D34" w:rsidP="003266BE">
      <w:pPr>
        <w:jc w:val="both"/>
        <w:rPr>
          <w:rFonts w:ascii="Arial" w:hAnsi="Arial" w:cs="Arial"/>
          <w:sz w:val="24"/>
          <w:szCs w:val="24"/>
        </w:rPr>
      </w:pPr>
      <w:r w:rsidRPr="00585CA2">
        <w:rPr>
          <w:rFonts w:ascii="Arial" w:hAnsi="Arial" w:cs="Arial"/>
          <w:sz w:val="24"/>
          <w:szCs w:val="24"/>
        </w:rPr>
        <w:t>Uno de los problemas más significativos que tiene la deforestación masiva de las zonas boscosas a cualquier nivel de zona según su altitud con respecto al datum del nivel del mar, es la pérdida de la capacidad asimilativa o de fijación del CO</w:t>
      </w:r>
      <w:r w:rsidRPr="00585CA2">
        <w:rPr>
          <w:rFonts w:ascii="Arial" w:hAnsi="Arial" w:cs="Arial"/>
          <w:sz w:val="24"/>
          <w:szCs w:val="24"/>
          <w:vertAlign w:val="subscript"/>
        </w:rPr>
        <w:t>2</w:t>
      </w:r>
      <w:r w:rsidRPr="00585CA2">
        <w:rPr>
          <w:rFonts w:ascii="Arial" w:hAnsi="Arial" w:cs="Arial"/>
          <w:sz w:val="24"/>
          <w:szCs w:val="24"/>
        </w:rPr>
        <w:t xml:space="preserve">. Con </w:t>
      </w:r>
      <w:r w:rsidRPr="00585CA2">
        <w:rPr>
          <w:rFonts w:ascii="Arial" w:hAnsi="Arial" w:cs="Arial"/>
          <w:sz w:val="24"/>
          <w:szCs w:val="24"/>
        </w:rPr>
        <w:lastRenderedPageBreak/>
        <w:t>la inmensa dependencia de los combustibles fósiles y a su vez con sus reservas comprobadas para su uso y explotación para más de 2 siglos a la razón actual, la inclusión de energías alternativas y amigables con e</w:t>
      </w:r>
      <w:r w:rsidR="006D01E1" w:rsidRPr="00585CA2">
        <w:rPr>
          <w:rFonts w:ascii="Arial" w:hAnsi="Arial" w:cs="Arial"/>
          <w:sz w:val="24"/>
          <w:szCs w:val="24"/>
        </w:rPr>
        <w:t>l medio ambiente aú</w:t>
      </w:r>
      <w:r w:rsidRPr="00585CA2">
        <w:rPr>
          <w:rFonts w:ascii="Arial" w:hAnsi="Arial" w:cs="Arial"/>
          <w:sz w:val="24"/>
          <w:szCs w:val="24"/>
        </w:rPr>
        <w:t>n son muy escasas, poco estudiadas y muy costosas al momento de su implementación con respecto a inversión necesaria y su relación de la oferta energética generada cuantificada en MW (MegaWatts). Es decir, las energías a partir de combustibles fósiles (petról</w:t>
      </w:r>
      <w:r w:rsidR="006D01E1" w:rsidRPr="00585CA2">
        <w:rPr>
          <w:rFonts w:ascii="Arial" w:hAnsi="Arial" w:cs="Arial"/>
          <w:sz w:val="24"/>
          <w:szCs w:val="24"/>
        </w:rPr>
        <w:t>eo, carbón y gas natural) son má</w:t>
      </w:r>
      <w:r w:rsidRPr="00585CA2">
        <w:rPr>
          <w:rFonts w:ascii="Arial" w:hAnsi="Arial" w:cs="Arial"/>
          <w:sz w:val="24"/>
          <w:szCs w:val="24"/>
        </w:rPr>
        <w:t>s económicas que las energías alternativas (mareomotriz, fotovoltaica, geotérmica</w:t>
      </w:r>
      <w:r w:rsidR="006D01E1" w:rsidRPr="00585CA2">
        <w:rPr>
          <w:rFonts w:ascii="Arial" w:hAnsi="Arial" w:cs="Arial"/>
          <w:sz w:val="24"/>
          <w:szCs w:val="24"/>
        </w:rPr>
        <w:t>, entre otras) con respecto al precio del kW/h vendido a la población respectiva. Esto entonces implica que la producción de gases de efecto invernadero y tóxicos para la salud humana persistirán y un sumidero de importante como lo son las zonas boscosas en grandes extensiones no tendrá el mismo impacto sobre la reducción de su concentración en el aire, teniendo en cuenta que esta tendencia ira en decaimiento.</w:t>
      </w:r>
    </w:p>
    <w:p w14:paraId="6BE7D75F" w14:textId="65BF6E59" w:rsidR="00BB61D9" w:rsidRPr="00585CA2" w:rsidRDefault="00BB61D9" w:rsidP="003266BE">
      <w:pPr>
        <w:jc w:val="both"/>
        <w:rPr>
          <w:rFonts w:ascii="Arial" w:hAnsi="Arial" w:cs="Arial"/>
          <w:sz w:val="24"/>
          <w:szCs w:val="24"/>
          <w:shd w:val="clear" w:color="auto" w:fill="FFFFFF"/>
        </w:rPr>
      </w:pPr>
      <w:r w:rsidRPr="00585CA2">
        <w:rPr>
          <w:rFonts w:ascii="Arial" w:hAnsi="Arial" w:cs="Arial"/>
          <w:sz w:val="24"/>
          <w:szCs w:val="24"/>
        </w:rPr>
        <w:t xml:space="preserve">Según el monitoreo y seguimiento al fenómeno de la deforestación en Colombia llevado a cabo por el IDEAM, se dice que “el </w:t>
      </w:r>
      <w:r w:rsidRPr="00585CA2">
        <w:rPr>
          <w:rFonts w:ascii="Arial" w:hAnsi="Arial" w:cs="Arial"/>
          <w:sz w:val="24"/>
          <w:szCs w:val="24"/>
          <w:shd w:val="clear" w:color="auto" w:fill="FFFFFF"/>
        </w:rPr>
        <w:t xml:space="preserve">66.7% de la superficie cubierta por bosque en Colombia se encuentra en la región Amazónica, siendo también significativa la presencia de esta cobertura en las regiones Andina y Pacífico, representando el 17.8% y 8.9% del total nacional, respectivamente.” </w:t>
      </w:r>
      <w:sdt>
        <w:sdtPr>
          <w:rPr>
            <w:rFonts w:ascii="Arial" w:hAnsi="Arial" w:cs="Arial"/>
            <w:sz w:val="24"/>
            <w:szCs w:val="24"/>
            <w:shd w:val="clear" w:color="auto" w:fill="FFFFFF"/>
          </w:rPr>
          <w:id w:val="1596903193"/>
          <w:citation/>
        </w:sdtPr>
        <w:sdtEndPr/>
        <w:sdtContent>
          <w:r w:rsidRPr="00585CA2">
            <w:rPr>
              <w:rFonts w:ascii="Arial" w:hAnsi="Arial" w:cs="Arial"/>
              <w:sz w:val="24"/>
              <w:szCs w:val="24"/>
              <w:shd w:val="clear" w:color="auto" w:fill="FFFFFF"/>
            </w:rPr>
            <w:fldChar w:fldCharType="begin"/>
          </w:r>
          <w:r w:rsidRPr="00585CA2">
            <w:rPr>
              <w:rFonts w:ascii="Arial" w:hAnsi="Arial" w:cs="Arial"/>
              <w:sz w:val="24"/>
              <w:szCs w:val="24"/>
              <w:shd w:val="clear" w:color="auto" w:fill="FFFFFF"/>
            </w:rPr>
            <w:instrText xml:space="preserve"> CITATION IDE16 \l 9226 </w:instrText>
          </w:r>
          <w:r w:rsidRPr="00585CA2">
            <w:rPr>
              <w:rFonts w:ascii="Arial" w:hAnsi="Arial" w:cs="Arial"/>
              <w:sz w:val="24"/>
              <w:szCs w:val="24"/>
              <w:shd w:val="clear" w:color="auto" w:fill="FFFFFF"/>
            </w:rPr>
            <w:fldChar w:fldCharType="separate"/>
          </w:r>
          <w:r w:rsidR="00D430B5" w:rsidRPr="00D430B5">
            <w:rPr>
              <w:rFonts w:ascii="Arial" w:hAnsi="Arial" w:cs="Arial"/>
              <w:noProof/>
              <w:sz w:val="24"/>
              <w:szCs w:val="24"/>
              <w:shd w:val="clear" w:color="auto" w:fill="FFFFFF"/>
            </w:rPr>
            <w:t>(IDEAM, 2016)</w:t>
          </w:r>
          <w:r w:rsidRPr="00585CA2">
            <w:rPr>
              <w:rFonts w:ascii="Arial" w:hAnsi="Arial" w:cs="Arial"/>
              <w:sz w:val="24"/>
              <w:szCs w:val="24"/>
              <w:shd w:val="clear" w:color="auto" w:fill="FFFFFF"/>
            </w:rPr>
            <w:fldChar w:fldCharType="end"/>
          </w:r>
        </w:sdtContent>
      </w:sdt>
      <w:r w:rsidRPr="00585CA2">
        <w:rPr>
          <w:rFonts w:ascii="Arial" w:hAnsi="Arial" w:cs="Arial"/>
          <w:sz w:val="24"/>
          <w:szCs w:val="24"/>
          <w:shd w:val="clear" w:color="auto" w:fill="FFFFFF"/>
        </w:rPr>
        <w:t>, por lo que se desluce la importancia de la región en la que se encuentra el Municipio de Subachoque</w:t>
      </w:r>
      <w:r w:rsidR="007E5C09" w:rsidRPr="00585CA2">
        <w:rPr>
          <w:rFonts w:ascii="Arial" w:hAnsi="Arial" w:cs="Arial"/>
          <w:sz w:val="24"/>
          <w:szCs w:val="24"/>
          <w:shd w:val="clear" w:color="auto" w:fill="FFFFFF"/>
        </w:rPr>
        <w:t xml:space="preserve"> (Andina) relacionada con tanto con la densidad boscosa </w:t>
      </w:r>
      <w:r w:rsidR="00FC0B40" w:rsidRPr="00585CA2">
        <w:rPr>
          <w:rFonts w:ascii="Arial" w:hAnsi="Arial" w:cs="Arial"/>
          <w:sz w:val="24"/>
          <w:szCs w:val="24"/>
          <w:shd w:val="clear" w:color="auto" w:fill="FFFFFF"/>
        </w:rPr>
        <w:t xml:space="preserve">de ecosistemas alto </w:t>
      </w:r>
      <w:r w:rsidR="00DB3E11" w:rsidRPr="00585CA2">
        <w:rPr>
          <w:rFonts w:ascii="Arial" w:hAnsi="Arial" w:cs="Arial"/>
          <w:sz w:val="24"/>
          <w:szCs w:val="24"/>
          <w:shd w:val="clear" w:color="auto" w:fill="FFFFFF"/>
        </w:rPr>
        <w:t>andino,</w:t>
      </w:r>
      <w:r w:rsidR="00FC0B40" w:rsidRPr="00585CA2">
        <w:rPr>
          <w:rFonts w:ascii="Arial" w:hAnsi="Arial" w:cs="Arial"/>
          <w:sz w:val="24"/>
          <w:szCs w:val="24"/>
          <w:shd w:val="clear" w:color="auto" w:fill="FFFFFF"/>
        </w:rPr>
        <w:t xml:space="preserve"> así como la importancia y densidad de los ecosistemas de páramo y su influencia directa en la oferta hídrica para las grandes urbes desarrolladas en la base de la falda de estas montañas.</w:t>
      </w:r>
    </w:p>
    <w:p w14:paraId="7D77FCA8" w14:textId="77777777" w:rsidR="00FC0B40" w:rsidRPr="00585CA2" w:rsidRDefault="00FC0B40" w:rsidP="00FC0B40">
      <w:pPr>
        <w:keepNext/>
        <w:jc w:val="center"/>
        <w:rPr>
          <w:rFonts w:ascii="Arial" w:hAnsi="Arial" w:cs="Arial"/>
        </w:rPr>
      </w:pPr>
      <w:r w:rsidRPr="00585CA2">
        <w:rPr>
          <w:rFonts w:ascii="Arial" w:hAnsi="Arial" w:cs="Arial"/>
          <w:noProof/>
          <w:sz w:val="24"/>
          <w:szCs w:val="24"/>
          <w:lang w:val="es-ES_tradnl" w:eastAsia="es-ES_tradnl"/>
        </w:rPr>
        <w:lastRenderedPageBreak/>
        <w:drawing>
          <wp:inline distT="0" distB="0" distL="0" distR="0" wp14:anchorId="02CF79E9" wp14:editId="2A05A634">
            <wp:extent cx="4582164" cy="5744377"/>
            <wp:effectExtent l="0" t="0" r="8890"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uperficie de Bosque no Bosque año 2000.PNG"/>
                    <pic:cNvPicPr/>
                  </pic:nvPicPr>
                  <pic:blipFill>
                    <a:blip r:embed="rId18">
                      <a:extLst>
                        <a:ext uri="{28A0092B-C50C-407E-A947-70E740481C1C}">
                          <a14:useLocalDpi xmlns:a14="http://schemas.microsoft.com/office/drawing/2010/main" val="0"/>
                        </a:ext>
                      </a:extLst>
                    </a:blip>
                    <a:stretch>
                      <a:fillRect/>
                    </a:stretch>
                  </pic:blipFill>
                  <pic:spPr>
                    <a:xfrm>
                      <a:off x="0" y="0"/>
                      <a:ext cx="4582164" cy="5744377"/>
                    </a:xfrm>
                    <a:prstGeom prst="rect">
                      <a:avLst/>
                    </a:prstGeom>
                  </pic:spPr>
                </pic:pic>
              </a:graphicData>
            </a:graphic>
          </wp:inline>
        </w:drawing>
      </w:r>
    </w:p>
    <w:p w14:paraId="42E4173E" w14:textId="333B4A19" w:rsidR="00FC0B40" w:rsidRPr="00585CA2" w:rsidRDefault="00FC0B40" w:rsidP="00FC0B40">
      <w:pPr>
        <w:pStyle w:val="Descripcin"/>
        <w:jc w:val="center"/>
        <w:rPr>
          <w:rFonts w:ascii="Arial" w:hAnsi="Arial" w:cs="Arial"/>
        </w:rPr>
      </w:pPr>
      <w:bookmarkStart w:id="25" w:name="_Toc492286076"/>
      <w:r w:rsidRPr="00585CA2">
        <w:rPr>
          <w:rFonts w:ascii="Arial" w:hAnsi="Arial" w:cs="Arial"/>
        </w:rPr>
        <w:t xml:space="preserve">Ilustración </w:t>
      </w:r>
      <w:r w:rsidRPr="00585CA2">
        <w:rPr>
          <w:rFonts w:ascii="Arial" w:hAnsi="Arial" w:cs="Arial"/>
        </w:rPr>
        <w:fldChar w:fldCharType="begin"/>
      </w:r>
      <w:r w:rsidRPr="00585CA2">
        <w:rPr>
          <w:rFonts w:ascii="Arial" w:hAnsi="Arial" w:cs="Arial"/>
        </w:rPr>
        <w:instrText xml:space="preserve"> SEQ Ilustración \* ARABIC </w:instrText>
      </w:r>
      <w:r w:rsidRPr="00585CA2">
        <w:rPr>
          <w:rFonts w:ascii="Arial" w:hAnsi="Arial" w:cs="Arial"/>
        </w:rPr>
        <w:fldChar w:fldCharType="separate"/>
      </w:r>
      <w:r w:rsidR="009058D9">
        <w:rPr>
          <w:rFonts w:ascii="Arial" w:hAnsi="Arial" w:cs="Arial"/>
          <w:noProof/>
        </w:rPr>
        <w:t>10</w:t>
      </w:r>
      <w:r w:rsidRPr="00585CA2">
        <w:rPr>
          <w:rFonts w:ascii="Arial" w:hAnsi="Arial" w:cs="Arial"/>
        </w:rPr>
        <w:fldChar w:fldCharType="end"/>
      </w:r>
      <w:r w:rsidRPr="00585CA2">
        <w:rPr>
          <w:rFonts w:ascii="Arial" w:hAnsi="Arial" w:cs="Arial"/>
        </w:rPr>
        <w:t>. Superficie de Bosque y No</w:t>
      </w:r>
      <w:r w:rsidR="001F2142" w:rsidRPr="00585CA2">
        <w:rPr>
          <w:rFonts w:ascii="Arial" w:hAnsi="Arial" w:cs="Arial"/>
        </w:rPr>
        <w:t xml:space="preserve"> Bosque sobre el territorio colombiano del año 2000. Fuente: </w:t>
      </w:r>
      <w:sdt>
        <w:sdtPr>
          <w:rPr>
            <w:rFonts w:ascii="Arial" w:hAnsi="Arial" w:cs="Arial"/>
          </w:rPr>
          <w:id w:val="-1987317777"/>
          <w:citation/>
        </w:sdtPr>
        <w:sdtEndPr/>
        <w:sdtContent>
          <w:r w:rsidR="001F2142" w:rsidRPr="00585CA2">
            <w:rPr>
              <w:rFonts w:ascii="Arial" w:hAnsi="Arial" w:cs="Arial"/>
            </w:rPr>
            <w:fldChar w:fldCharType="begin"/>
          </w:r>
          <w:r w:rsidR="001F2142" w:rsidRPr="00585CA2">
            <w:rPr>
              <w:rFonts w:ascii="Arial" w:hAnsi="Arial" w:cs="Arial"/>
            </w:rPr>
            <w:instrText xml:space="preserve">CITATION IDE161 \l 9226 </w:instrText>
          </w:r>
          <w:r w:rsidR="001F2142" w:rsidRPr="00585CA2">
            <w:rPr>
              <w:rFonts w:ascii="Arial" w:hAnsi="Arial" w:cs="Arial"/>
            </w:rPr>
            <w:fldChar w:fldCharType="separate"/>
          </w:r>
          <w:r w:rsidR="00D430B5" w:rsidRPr="00D430B5">
            <w:rPr>
              <w:rFonts w:ascii="Arial" w:hAnsi="Arial" w:cs="Arial"/>
              <w:noProof/>
            </w:rPr>
            <w:t>(IDEAM, 2016)</w:t>
          </w:r>
          <w:r w:rsidR="001F2142" w:rsidRPr="00585CA2">
            <w:rPr>
              <w:rFonts w:ascii="Arial" w:hAnsi="Arial" w:cs="Arial"/>
            </w:rPr>
            <w:fldChar w:fldCharType="end"/>
          </w:r>
        </w:sdtContent>
      </w:sdt>
      <w:bookmarkEnd w:id="25"/>
    </w:p>
    <w:p w14:paraId="025893C8" w14:textId="77777777" w:rsidR="00743840" w:rsidRPr="00585CA2" w:rsidRDefault="00BC4E59" w:rsidP="001F2142">
      <w:pPr>
        <w:jc w:val="both"/>
        <w:rPr>
          <w:rFonts w:ascii="Arial" w:hAnsi="Arial" w:cs="Arial"/>
          <w:sz w:val="24"/>
          <w:szCs w:val="24"/>
        </w:rPr>
      </w:pPr>
      <w:r w:rsidRPr="00585CA2">
        <w:rPr>
          <w:rFonts w:ascii="Arial" w:hAnsi="Arial" w:cs="Arial"/>
          <w:sz w:val="24"/>
          <w:szCs w:val="24"/>
        </w:rPr>
        <w:t xml:space="preserve">Del mapa mostrado en la </w:t>
      </w:r>
      <w:r w:rsidRPr="00585CA2">
        <w:rPr>
          <w:rFonts w:ascii="Arial" w:hAnsi="Arial" w:cs="Arial"/>
          <w:i/>
          <w:sz w:val="24"/>
          <w:szCs w:val="24"/>
        </w:rPr>
        <w:t xml:space="preserve">ilustración 9 </w:t>
      </w:r>
      <w:r w:rsidRPr="00585CA2">
        <w:rPr>
          <w:rFonts w:ascii="Arial" w:hAnsi="Arial" w:cs="Arial"/>
          <w:sz w:val="24"/>
          <w:szCs w:val="24"/>
        </w:rPr>
        <w:t>se puede observar que las zonas de mayor densidad boscosa para el año 2000 son el pacifico, costado oeste del país, la zona sur-occidental teniendo en cuenta la amazonia como mayor densidad de Colombia, y la zona andina guiada por las bases de las cordilleras oriental, central y occidental y la importancia de la densidad de estas superficies boscosas ya que un gran porcentaje se asocia a los páramos, ecosistemas responsables de la oferta hídrica de la zona y de la existencia del flujo de corrientes superficiales vitales para el desarrollo de sociedades sustentadas en micro y macro economías.</w:t>
      </w:r>
    </w:p>
    <w:p w14:paraId="48016617" w14:textId="034ED546" w:rsidR="001F2142" w:rsidRPr="00585CA2" w:rsidRDefault="00743840" w:rsidP="00743840">
      <w:pPr>
        <w:jc w:val="center"/>
        <w:rPr>
          <w:rFonts w:ascii="Arial" w:hAnsi="Arial" w:cs="Arial"/>
          <w:sz w:val="24"/>
          <w:szCs w:val="24"/>
        </w:rPr>
      </w:pPr>
      <w:r w:rsidRPr="00585CA2">
        <w:rPr>
          <w:rFonts w:ascii="Arial" w:hAnsi="Arial" w:cs="Arial"/>
          <w:noProof/>
          <w:sz w:val="24"/>
          <w:szCs w:val="24"/>
          <w:lang w:val="es-ES_tradnl" w:eastAsia="es-ES_tradnl"/>
        </w:rPr>
        <w:lastRenderedPageBreak/>
        <w:drawing>
          <wp:inline distT="0" distB="0" distL="0" distR="0" wp14:anchorId="5DA8503F" wp14:editId="4AD5B35D">
            <wp:extent cx="4563112" cy="5744377"/>
            <wp:effectExtent l="0" t="0" r="8890" b="889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uperficie de Bosque no Bosque año 2014.PNG"/>
                    <pic:cNvPicPr/>
                  </pic:nvPicPr>
                  <pic:blipFill>
                    <a:blip r:embed="rId19">
                      <a:extLst>
                        <a:ext uri="{28A0092B-C50C-407E-A947-70E740481C1C}">
                          <a14:useLocalDpi xmlns:a14="http://schemas.microsoft.com/office/drawing/2010/main" val="0"/>
                        </a:ext>
                      </a:extLst>
                    </a:blip>
                    <a:stretch>
                      <a:fillRect/>
                    </a:stretch>
                  </pic:blipFill>
                  <pic:spPr>
                    <a:xfrm>
                      <a:off x="0" y="0"/>
                      <a:ext cx="4563112" cy="5744377"/>
                    </a:xfrm>
                    <a:prstGeom prst="rect">
                      <a:avLst/>
                    </a:prstGeom>
                  </pic:spPr>
                </pic:pic>
              </a:graphicData>
            </a:graphic>
          </wp:inline>
        </w:drawing>
      </w:r>
    </w:p>
    <w:p w14:paraId="61A13464" w14:textId="3CE0AE2F" w:rsidR="00743840" w:rsidRPr="00585CA2" w:rsidRDefault="00743840" w:rsidP="00743840">
      <w:pPr>
        <w:pStyle w:val="Descripcin"/>
        <w:jc w:val="center"/>
        <w:rPr>
          <w:rFonts w:ascii="Arial" w:hAnsi="Arial" w:cs="Arial"/>
        </w:rPr>
      </w:pPr>
      <w:bookmarkStart w:id="26" w:name="_Toc492286077"/>
      <w:r w:rsidRPr="00585CA2">
        <w:rPr>
          <w:rFonts w:ascii="Arial" w:hAnsi="Arial" w:cs="Arial"/>
        </w:rPr>
        <w:t xml:space="preserve">Ilustración </w:t>
      </w:r>
      <w:r w:rsidRPr="00585CA2">
        <w:rPr>
          <w:rFonts w:ascii="Arial" w:hAnsi="Arial" w:cs="Arial"/>
        </w:rPr>
        <w:fldChar w:fldCharType="begin"/>
      </w:r>
      <w:r w:rsidRPr="00585CA2">
        <w:rPr>
          <w:rFonts w:ascii="Arial" w:hAnsi="Arial" w:cs="Arial"/>
        </w:rPr>
        <w:instrText xml:space="preserve"> SEQ Ilustración \* ARABIC </w:instrText>
      </w:r>
      <w:r w:rsidRPr="00585CA2">
        <w:rPr>
          <w:rFonts w:ascii="Arial" w:hAnsi="Arial" w:cs="Arial"/>
        </w:rPr>
        <w:fldChar w:fldCharType="separate"/>
      </w:r>
      <w:r w:rsidR="009058D9">
        <w:rPr>
          <w:rFonts w:ascii="Arial" w:hAnsi="Arial" w:cs="Arial"/>
          <w:noProof/>
        </w:rPr>
        <w:t>11</w:t>
      </w:r>
      <w:r w:rsidRPr="00585CA2">
        <w:rPr>
          <w:rFonts w:ascii="Arial" w:hAnsi="Arial" w:cs="Arial"/>
        </w:rPr>
        <w:fldChar w:fldCharType="end"/>
      </w:r>
      <w:r w:rsidRPr="00585CA2">
        <w:rPr>
          <w:rFonts w:ascii="Arial" w:hAnsi="Arial" w:cs="Arial"/>
        </w:rPr>
        <w:t xml:space="preserve">. Superficie de Bosque y No Bosque sobre el territorio colombiano del año 2000. Fuente: </w:t>
      </w:r>
      <w:sdt>
        <w:sdtPr>
          <w:rPr>
            <w:rFonts w:ascii="Arial" w:hAnsi="Arial" w:cs="Arial"/>
          </w:rPr>
          <w:id w:val="-665166588"/>
          <w:citation/>
        </w:sdtPr>
        <w:sdtEndPr/>
        <w:sdtContent>
          <w:r w:rsidRPr="00585CA2">
            <w:rPr>
              <w:rFonts w:ascii="Arial" w:hAnsi="Arial" w:cs="Arial"/>
            </w:rPr>
            <w:fldChar w:fldCharType="begin"/>
          </w:r>
          <w:r w:rsidRPr="00585CA2">
            <w:rPr>
              <w:rFonts w:ascii="Arial" w:hAnsi="Arial" w:cs="Arial"/>
            </w:rPr>
            <w:instrText xml:space="preserve">CITATION IDE161 \l 9226 </w:instrText>
          </w:r>
          <w:r w:rsidRPr="00585CA2">
            <w:rPr>
              <w:rFonts w:ascii="Arial" w:hAnsi="Arial" w:cs="Arial"/>
            </w:rPr>
            <w:fldChar w:fldCharType="separate"/>
          </w:r>
          <w:r w:rsidR="00D430B5" w:rsidRPr="00D430B5">
            <w:rPr>
              <w:rFonts w:ascii="Arial" w:hAnsi="Arial" w:cs="Arial"/>
              <w:noProof/>
            </w:rPr>
            <w:t>(IDEAM, 2016)</w:t>
          </w:r>
          <w:r w:rsidRPr="00585CA2">
            <w:rPr>
              <w:rFonts w:ascii="Arial" w:hAnsi="Arial" w:cs="Arial"/>
            </w:rPr>
            <w:fldChar w:fldCharType="end"/>
          </w:r>
        </w:sdtContent>
      </w:sdt>
      <w:bookmarkEnd w:id="26"/>
    </w:p>
    <w:p w14:paraId="6EDD5E28" w14:textId="61283AF7" w:rsidR="00743840" w:rsidRPr="00585CA2" w:rsidRDefault="00743840" w:rsidP="00743840">
      <w:pPr>
        <w:jc w:val="both"/>
        <w:rPr>
          <w:rFonts w:ascii="Arial" w:hAnsi="Arial" w:cs="Arial"/>
          <w:sz w:val="24"/>
          <w:szCs w:val="24"/>
        </w:rPr>
      </w:pPr>
      <w:r w:rsidRPr="00585CA2">
        <w:rPr>
          <w:rFonts w:ascii="Arial" w:hAnsi="Arial" w:cs="Arial"/>
          <w:sz w:val="24"/>
          <w:szCs w:val="24"/>
        </w:rPr>
        <w:t xml:space="preserve">Realizando una comparación de la pérdida de área boscosa sobre el territorio colombiano, </w:t>
      </w:r>
      <w:r w:rsidR="00643148" w:rsidRPr="00585CA2">
        <w:rPr>
          <w:rFonts w:ascii="Arial" w:hAnsi="Arial" w:cs="Arial"/>
          <w:sz w:val="24"/>
          <w:szCs w:val="24"/>
        </w:rPr>
        <w:t xml:space="preserve">se puede notar con respecto a la </w:t>
      </w:r>
      <w:r w:rsidR="00643148" w:rsidRPr="00585CA2">
        <w:rPr>
          <w:rFonts w:ascii="Arial" w:hAnsi="Arial" w:cs="Arial"/>
          <w:i/>
          <w:sz w:val="24"/>
          <w:szCs w:val="24"/>
        </w:rPr>
        <w:t>ilustración 9</w:t>
      </w:r>
      <w:r w:rsidR="00643148" w:rsidRPr="00585CA2">
        <w:rPr>
          <w:rFonts w:ascii="Arial" w:hAnsi="Arial" w:cs="Arial"/>
          <w:sz w:val="24"/>
          <w:szCs w:val="24"/>
        </w:rPr>
        <w:t xml:space="preserve">, que en la </w:t>
      </w:r>
      <w:r w:rsidR="00643148" w:rsidRPr="00585CA2">
        <w:rPr>
          <w:rFonts w:ascii="Arial" w:hAnsi="Arial" w:cs="Arial"/>
          <w:i/>
          <w:sz w:val="24"/>
          <w:szCs w:val="24"/>
        </w:rPr>
        <w:t>ilustración 10</w:t>
      </w:r>
      <w:r w:rsidR="00643148" w:rsidRPr="00585CA2">
        <w:rPr>
          <w:rFonts w:ascii="Arial" w:hAnsi="Arial" w:cs="Arial"/>
          <w:sz w:val="24"/>
          <w:szCs w:val="24"/>
        </w:rPr>
        <w:t xml:space="preserve"> las manchas blancas que indican la ausencia de superficie de bosque aumentaron en una proporción menor a la escala del mapa, pero significativa a escala real. Las zonas en donde se aprecia dicho fenómeno son en el pacifico y en la zona sur del país aludiendo entonces al amazonas, amenazado por la deforestación de gran magnitud a causa </w:t>
      </w:r>
      <w:r w:rsidR="00F34764" w:rsidRPr="00585CA2">
        <w:rPr>
          <w:rFonts w:ascii="Arial" w:hAnsi="Arial" w:cs="Arial"/>
          <w:sz w:val="24"/>
          <w:szCs w:val="24"/>
        </w:rPr>
        <w:t xml:space="preserve">del comercio masivo de madera, </w:t>
      </w:r>
      <w:r w:rsidR="00643148" w:rsidRPr="00585CA2">
        <w:rPr>
          <w:rFonts w:ascii="Arial" w:hAnsi="Arial" w:cs="Arial"/>
          <w:sz w:val="24"/>
          <w:szCs w:val="24"/>
        </w:rPr>
        <w:t>l</w:t>
      </w:r>
      <w:r w:rsidR="00F34764" w:rsidRPr="00585CA2">
        <w:rPr>
          <w:rFonts w:ascii="Arial" w:hAnsi="Arial" w:cs="Arial"/>
          <w:sz w:val="24"/>
          <w:szCs w:val="24"/>
        </w:rPr>
        <w:t>a</w:t>
      </w:r>
      <w:r w:rsidR="00643148" w:rsidRPr="00585CA2">
        <w:rPr>
          <w:rFonts w:ascii="Arial" w:hAnsi="Arial" w:cs="Arial"/>
          <w:sz w:val="24"/>
          <w:szCs w:val="24"/>
        </w:rPr>
        <w:t xml:space="preserve"> implantación de monocultivos a gran escala ocupando grandes áreas y extensiones de esta selva y en menor proporción por la actividad ilícita de cultivos propios para la producción de narcóticos. </w:t>
      </w:r>
      <w:r w:rsidR="00BD5CFE" w:rsidRPr="00585CA2">
        <w:rPr>
          <w:rFonts w:ascii="Arial" w:hAnsi="Arial" w:cs="Arial"/>
          <w:sz w:val="24"/>
          <w:szCs w:val="24"/>
        </w:rPr>
        <w:t xml:space="preserve">Ahora </w:t>
      </w:r>
      <w:r w:rsidR="00B50DFF" w:rsidRPr="00585CA2">
        <w:rPr>
          <w:rFonts w:ascii="Arial" w:hAnsi="Arial" w:cs="Arial"/>
          <w:sz w:val="24"/>
          <w:szCs w:val="24"/>
        </w:rPr>
        <w:t>bien, ésta pé</w:t>
      </w:r>
      <w:r w:rsidR="00BD5CFE" w:rsidRPr="00585CA2">
        <w:rPr>
          <w:rFonts w:ascii="Arial" w:hAnsi="Arial" w:cs="Arial"/>
          <w:sz w:val="24"/>
          <w:szCs w:val="24"/>
        </w:rPr>
        <w:t>rdida de vegetación nativa se e</w:t>
      </w:r>
      <w:r w:rsidR="00B50DFF" w:rsidRPr="00585CA2">
        <w:rPr>
          <w:rFonts w:ascii="Arial" w:hAnsi="Arial" w:cs="Arial"/>
          <w:sz w:val="24"/>
          <w:szCs w:val="24"/>
        </w:rPr>
        <w:t>stá</w:t>
      </w:r>
      <w:r w:rsidR="00BD5CFE" w:rsidRPr="00585CA2">
        <w:rPr>
          <w:rFonts w:ascii="Arial" w:hAnsi="Arial" w:cs="Arial"/>
          <w:sz w:val="24"/>
          <w:szCs w:val="24"/>
        </w:rPr>
        <w:t xml:space="preserve"> </w:t>
      </w:r>
      <w:r w:rsidR="00B50DFF" w:rsidRPr="00585CA2">
        <w:rPr>
          <w:rFonts w:ascii="Arial" w:hAnsi="Arial" w:cs="Arial"/>
          <w:sz w:val="24"/>
          <w:szCs w:val="24"/>
        </w:rPr>
        <w:t xml:space="preserve">trasladando de </w:t>
      </w:r>
      <w:r w:rsidR="00B50DFF" w:rsidRPr="00585CA2">
        <w:rPr>
          <w:rFonts w:ascii="Arial" w:hAnsi="Arial" w:cs="Arial"/>
          <w:sz w:val="24"/>
          <w:szCs w:val="24"/>
        </w:rPr>
        <w:lastRenderedPageBreak/>
        <w:t xml:space="preserve">igual forma y en magnitud considerable a los páramos de la región andina los cuales están siendo reemplazados por cultivos transitorios como lo son la papa, la zanahoria, el maíz y de manera similar, se está introduciendo </w:t>
      </w:r>
      <w:r w:rsidR="001A299E" w:rsidRPr="00585CA2">
        <w:rPr>
          <w:rFonts w:ascii="Arial" w:hAnsi="Arial" w:cs="Arial"/>
          <w:sz w:val="24"/>
          <w:szCs w:val="24"/>
        </w:rPr>
        <w:t xml:space="preserve">la actividad ganadera la cual </w:t>
      </w:r>
      <w:r w:rsidR="00D417FE" w:rsidRPr="00585CA2">
        <w:rPr>
          <w:rFonts w:ascii="Arial" w:hAnsi="Arial" w:cs="Arial"/>
          <w:sz w:val="24"/>
          <w:szCs w:val="24"/>
        </w:rPr>
        <w:t xml:space="preserve">genera una degradación de los suelos dejándolos infértiles luego de verse expuestos durante un tiempo prolongado a la presencia bovina y desapareciendo los árboles y vegetación endémica de estos ecosistemas. Esta vegetación ha evolucionado a lo largo de millones de años para adaptarse a las condiciones extremas de las zonas de páramo, en donde gracias a su elevada ubicación con respecto al nivel del mar, factores climáticos como la temperatura, y vientos son extremos, siendo estas muy bajas y de altas velocidades respectivamente. por su parte, las precipitaciones son muy esporádicas y de eventos de intensidad elevada. Estas condiciones hacen que no todas las especies tanto de vegetación como animal puedan sobrevivir en este ecosistema. Una de las características principales de este ecosistema es la capacidad de </w:t>
      </w:r>
      <w:r w:rsidR="004300F2" w:rsidRPr="00585CA2">
        <w:rPr>
          <w:rFonts w:ascii="Arial" w:hAnsi="Arial" w:cs="Arial"/>
          <w:sz w:val="24"/>
          <w:szCs w:val="24"/>
        </w:rPr>
        <w:t xml:space="preserve">captar la lluvia horizontal propia de los páramos, para luego aumentar el tamaño de sus partículas y poder luego dejarla escurrir e infiltrar en sus suelos y así dar lugar a las corrientes superficiales o embalses naturales. La infiltración de esta agua en el suelo de estos ecosistemas funciona de manera similar y con una efectividad y/o eficiencia de remoción de contaminantes y solidos suspendidos considerable a los filtros utilizados en las plantas de tratamiento de agua residual en la etapa del tratamiento primario. De esta forma se encuentran los nacederos de agua de calidad tal que la hace potable o apta para el consumo humano. </w:t>
      </w:r>
    </w:p>
    <w:p w14:paraId="5F6AFF14" w14:textId="7C5F59C0" w:rsidR="004300F2" w:rsidRPr="00585CA2" w:rsidRDefault="005C324A" w:rsidP="00743840">
      <w:pPr>
        <w:jc w:val="both"/>
        <w:rPr>
          <w:rFonts w:ascii="Arial" w:hAnsi="Arial" w:cs="Arial"/>
          <w:sz w:val="24"/>
          <w:szCs w:val="24"/>
        </w:rPr>
      </w:pPr>
      <w:r w:rsidRPr="00585CA2">
        <w:rPr>
          <w:rFonts w:ascii="Arial" w:hAnsi="Arial" w:cs="Arial"/>
          <w:sz w:val="24"/>
          <w:szCs w:val="24"/>
        </w:rPr>
        <w:t xml:space="preserve">La microcuenca del río Subachoque </w:t>
      </w:r>
      <w:r w:rsidR="00694D2B" w:rsidRPr="00585CA2">
        <w:rPr>
          <w:rFonts w:ascii="Arial" w:hAnsi="Arial" w:cs="Arial"/>
          <w:sz w:val="24"/>
          <w:szCs w:val="24"/>
        </w:rPr>
        <w:t xml:space="preserve">se caracteriza por ser un territorio geográfico en donde se presencia el nacimiento de la mayoría de sus quebradas a una altura mayor de 3200 m.s.n.m. lo cual se considera como ecosistema de páramo. Esto quiere decir entonces, que la situación de la oferta hídrica que pueda tener el cuerpo de agua superficial principal (río Subachoque) </w:t>
      </w:r>
      <w:r w:rsidR="00160508" w:rsidRPr="00585CA2">
        <w:rPr>
          <w:rFonts w:ascii="Arial" w:hAnsi="Arial" w:cs="Arial"/>
          <w:sz w:val="24"/>
          <w:szCs w:val="24"/>
        </w:rPr>
        <w:t xml:space="preserve">depende en gran medida de las zonas de recarga hídrica y de la vegetación </w:t>
      </w:r>
      <w:r w:rsidR="003E05F2" w:rsidRPr="00585CA2">
        <w:rPr>
          <w:rFonts w:ascii="Arial" w:hAnsi="Arial" w:cs="Arial"/>
          <w:sz w:val="24"/>
          <w:szCs w:val="24"/>
        </w:rPr>
        <w:t>que estos ecosistemas puedan tener. La deforestación de grandes extensiones de áreas en los páramos está provocando que tanto la calidad como sobretodo la cantidad de agua que fluya a través de las diferentes corrientes superficiales de la microcuenca sean menores. Es por esto, que en épocas de sequía y de precipitaciones de frecuencia e intensidad baja, el nivel del río Subachoque se vea disminuido considerablemente afectando la disponibilidad del recurso hídrico a las poblaciones que se sirven de este.</w:t>
      </w:r>
      <w:r w:rsidR="00265A48" w:rsidRPr="00585CA2">
        <w:rPr>
          <w:rFonts w:ascii="Arial" w:hAnsi="Arial" w:cs="Arial"/>
          <w:sz w:val="24"/>
          <w:szCs w:val="24"/>
        </w:rPr>
        <w:t xml:space="preserve"> </w:t>
      </w:r>
      <w:r w:rsidR="00D2298A" w:rsidRPr="00585CA2">
        <w:rPr>
          <w:rFonts w:ascii="Arial" w:hAnsi="Arial" w:cs="Arial"/>
          <w:sz w:val="24"/>
          <w:szCs w:val="24"/>
        </w:rPr>
        <w:t xml:space="preserve">Un ejemplo claro se pudo evidenciar en el primer semestre del año 2016 en donde la frecuencia de las precipitaciones fue mínima y su intensidad considerablemente baja. Para este punto el nivel del río llego </w:t>
      </w:r>
      <w:r w:rsidR="000F3C1C" w:rsidRPr="00585CA2">
        <w:rPr>
          <w:rFonts w:ascii="Arial" w:hAnsi="Arial" w:cs="Arial"/>
          <w:sz w:val="24"/>
          <w:szCs w:val="24"/>
        </w:rPr>
        <w:t xml:space="preserve">a mínimos </w:t>
      </w:r>
      <w:r w:rsidR="004746E2" w:rsidRPr="00585CA2">
        <w:rPr>
          <w:rFonts w:ascii="Arial" w:hAnsi="Arial" w:cs="Arial"/>
          <w:sz w:val="24"/>
          <w:szCs w:val="24"/>
        </w:rPr>
        <w:t>extremos, así como sus afluentes y de igual forma los principales cuerpos de agua abastecedores al acueducto del municipio de Subachoque. Esta época fue caracterizada por la necesidad del acueducto municipal a limitar la distribución de agua a las viviendas y proveer del recurso hídrico en dos periodos de tiempo</w:t>
      </w:r>
      <w:r w:rsidR="002236CC" w:rsidRPr="00585CA2">
        <w:rPr>
          <w:rFonts w:ascii="Arial" w:hAnsi="Arial" w:cs="Arial"/>
          <w:sz w:val="24"/>
          <w:szCs w:val="24"/>
        </w:rPr>
        <w:t xml:space="preserve"> cada uno de 5 horas. Estos se distribuían de la siguiente manera:</w:t>
      </w:r>
    </w:p>
    <w:p w14:paraId="4E434A27" w14:textId="7FC9D4BF" w:rsidR="002236CC" w:rsidRPr="00585CA2" w:rsidRDefault="002236CC" w:rsidP="00743840">
      <w:pPr>
        <w:jc w:val="both"/>
        <w:rPr>
          <w:rFonts w:ascii="Arial" w:hAnsi="Arial" w:cs="Arial"/>
          <w:sz w:val="24"/>
          <w:szCs w:val="24"/>
        </w:rPr>
      </w:pPr>
      <m:oMathPara>
        <m:oMath>
          <m:r>
            <w:rPr>
              <w:rFonts w:ascii="Cambria Math" w:hAnsi="Cambria Math" w:cs="Arial"/>
              <w:sz w:val="24"/>
              <w:szCs w:val="24"/>
            </w:rPr>
            <w:lastRenderedPageBreak/>
            <m:t>4:01 am-9:00 am    ;    4:01 pm-9:00 pm</m:t>
          </m:r>
        </m:oMath>
      </m:oMathPara>
    </w:p>
    <w:p w14:paraId="49821213" w14:textId="4130D678" w:rsidR="00BC4E59" w:rsidRPr="00585CA2" w:rsidRDefault="002236CC" w:rsidP="002236CC">
      <w:pPr>
        <w:pStyle w:val="Descripcin"/>
        <w:jc w:val="both"/>
        <w:rPr>
          <w:rFonts w:ascii="Arial" w:hAnsi="Arial" w:cs="Arial"/>
          <w:i w:val="0"/>
          <w:color w:val="auto"/>
          <w:sz w:val="24"/>
          <w:szCs w:val="24"/>
        </w:rPr>
      </w:pPr>
      <w:r w:rsidRPr="00585CA2">
        <w:rPr>
          <w:rFonts w:ascii="Arial" w:hAnsi="Arial" w:cs="Arial"/>
          <w:i w:val="0"/>
          <w:color w:val="auto"/>
          <w:sz w:val="24"/>
          <w:szCs w:val="24"/>
        </w:rPr>
        <w:t>Es decir, en os rangos de tiempo presentados, el acueducto proveía de agua al municipio de Subachoque. De las 24 horas del día fue necesario entonces limitar del recurso hídrico a la población por 14 horas. Esto revela la vulnerabilidad en la que se encuentra la población subachoqueña a la oferta hídrica que puedan tener los cuerpos de agua superficiales y la importancia de los ecosistemas de páramo para poder abastecer a la población en épocas de sequía.</w:t>
      </w:r>
    </w:p>
    <w:p w14:paraId="21F91EC8" w14:textId="77777777" w:rsidR="009E594C" w:rsidRPr="00585CA2" w:rsidRDefault="009E594C" w:rsidP="009E594C">
      <w:pPr>
        <w:keepNext/>
        <w:jc w:val="center"/>
        <w:rPr>
          <w:rFonts w:ascii="Arial" w:hAnsi="Arial" w:cs="Arial"/>
        </w:rPr>
      </w:pPr>
      <w:r w:rsidRPr="00585CA2">
        <w:rPr>
          <w:rFonts w:ascii="Arial" w:hAnsi="Arial" w:cs="Arial"/>
          <w:noProof/>
          <w:lang w:val="es-ES_tradnl" w:eastAsia="es-ES_tradnl"/>
        </w:rPr>
        <w:drawing>
          <wp:inline distT="0" distB="0" distL="0" distR="0" wp14:anchorId="6D52ACAD" wp14:editId="74BA8AF1">
            <wp:extent cx="5268060" cy="4686954"/>
            <wp:effectExtent l="19050" t="19050" r="27940" b="184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reas de proteccion + páramos.PNG"/>
                    <pic:cNvPicPr/>
                  </pic:nvPicPr>
                  <pic:blipFill>
                    <a:blip r:embed="rId20">
                      <a:extLst>
                        <a:ext uri="{28A0092B-C50C-407E-A947-70E740481C1C}">
                          <a14:useLocalDpi xmlns:a14="http://schemas.microsoft.com/office/drawing/2010/main" val="0"/>
                        </a:ext>
                      </a:extLst>
                    </a:blip>
                    <a:stretch>
                      <a:fillRect/>
                    </a:stretch>
                  </pic:blipFill>
                  <pic:spPr>
                    <a:xfrm>
                      <a:off x="0" y="0"/>
                      <a:ext cx="5268060" cy="4686954"/>
                    </a:xfrm>
                    <a:prstGeom prst="rect">
                      <a:avLst/>
                    </a:prstGeom>
                    <a:ln>
                      <a:solidFill>
                        <a:schemeClr val="bg2">
                          <a:lumMod val="75000"/>
                        </a:schemeClr>
                      </a:solidFill>
                    </a:ln>
                  </pic:spPr>
                </pic:pic>
              </a:graphicData>
            </a:graphic>
          </wp:inline>
        </w:drawing>
      </w:r>
    </w:p>
    <w:p w14:paraId="09A07F48" w14:textId="3122B2E9" w:rsidR="004F367A" w:rsidRPr="00585CA2" w:rsidRDefault="009E594C" w:rsidP="009E594C">
      <w:pPr>
        <w:pStyle w:val="Descripcin"/>
        <w:jc w:val="center"/>
        <w:rPr>
          <w:rFonts w:ascii="Arial" w:hAnsi="Arial" w:cs="Arial"/>
        </w:rPr>
      </w:pPr>
      <w:bookmarkStart w:id="27" w:name="_Toc492286078"/>
      <w:r w:rsidRPr="00585CA2">
        <w:rPr>
          <w:rFonts w:ascii="Arial" w:hAnsi="Arial" w:cs="Arial"/>
        </w:rPr>
        <w:t xml:space="preserve">Ilustración </w:t>
      </w:r>
      <w:r w:rsidRPr="00585CA2">
        <w:rPr>
          <w:rFonts w:ascii="Arial" w:hAnsi="Arial" w:cs="Arial"/>
        </w:rPr>
        <w:fldChar w:fldCharType="begin"/>
      </w:r>
      <w:r w:rsidRPr="00585CA2">
        <w:rPr>
          <w:rFonts w:ascii="Arial" w:hAnsi="Arial" w:cs="Arial"/>
        </w:rPr>
        <w:instrText xml:space="preserve"> SEQ Ilustración \* ARABIC </w:instrText>
      </w:r>
      <w:r w:rsidRPr="00585CA2">
        <w:rPr>
          <w:rFonts w:ascii="Arial" w:hAnsi="Arial" w:cs="Arial"/>
        </w:rPr>
        <w:fldChar w:fldCharType="separate"/>
      </w:r>
      <w:r w:rsidR="009058D9">
        <w:rPr>
          <w:rFonts w:ascii="Arial" w:hAnsi="Arial" w:cs="Arial"/>
          <w:noProof/>
        </w:rPr>
        <w:t>12</w:t>
      </w:r>
      <w:r w:rsidRPr="00585CA2">
        <w:rPr>
          <w:rFonts w:ascii="Arial" w:hAnsi="Arial" w:cs="Arial"/>
        </w:rPr>
        <w:fldChar w:fldCharType="end"/>
      </w:r>
      <w:r w:rsidRPr="00585CA2">
        <w:rPr>
          <w:rFonts w:ascii="Arial" w:hAnsi="Arial" w:cs="Arial"/>
        </w:rPr>
        <w:t xml:space="preserve">. Recorte de mapa del territorio colombiano en caracterización de la tipología y uso de sus suelos. Se muestra áreas protegidas y zona de páramos en superposición. Fuente: </w:t>
      </w:r>
      <w:sdt>
        <w:sdtPr>
          <w:rPr>
            <w:rFonts w:ascii="Arial" w:hAnsi="Arial" w:cs="Arial"/>
          </w:rPr>
          <w:id w:val="-1366281159"/>
          <w:citation/>
        </w:sdtPr>
        <w:sdtEndPr/>
        <w:sdtContent>
          <w:r w:rsidRPr="00585CA2">
            <w:rPr>
              <w:rFonts w:ascii="Arial" w:hAnsi="Arial" w:cs="Arial"/>
            </w:rPr>
            <w:fldChar w:fldCharType="begin"/>
          </w:r>
          <w:r w:rsidRPr="00585CA2">
            <w:rPr>
              <w:rFonts w:ascii="Arial" w:hAnsi="Arial" w:cs="Arial"/>
            </w:rPr>
            <w:instrText xml:space="preserve"> CITATION IGA17 \l 9226 </w:instrText>
          </w:r>
          <w:r w:rsidRPr="00585CA2">
            <w:rPr>
              <w:rFonts w:ascii="Arial" w:hAnsi="Arial" w:cs="Arial"/>
            </w:rPr>
            <w:fldChar w:fldCharType="separate"/>
          </w:r>
          <w:r w:rsidR="00D430B5" w:rsidRPr="00D430B5">
            <w:rPr>
              <w:rFonts w:ascii="Arial" w:hAnsi="Arial" w:cs="Arial"/>
              <w:noProof/>
            </w:rPr>
            <w:t>(IGAC, 2017)</w:t>
          </w:r>
          <w:r w:rsidRPr="00585CA2">
            <w:rPr>
              <w:rFonts w:ascii="Arial" w:hAnsi="Arial" w:cs="Arial"/>
            </w:rPr>
            <w:fldChar w:fldCharType="end"/>
          </w:r>
        </w:sdtContent>
      </w:sdt>
      <w:bookmarkEnd w:id="27"/>
    </w:p>
    <w:p w14:paraId="69968194" w14:textId="6DE74890" w:rsidR="009E594C" w:rsidRDefault="009E594C" w:rsidP="009E594C">
      <w:pPr>
        <w:jc w:val="both"/>
        <w:rPr>
          <w:rFonts w:ascii="Arial" w:hAnsi="Arial" w:cs="Arial"/>
          <w:sz w:val="24"/>
          <w:szCs w:val="24"/>
        </w:rPr>
      </w:pPr>
      <w:r w:rsidRPr="00585CA2">
        <w:rPr>
          <w:rFonts w:ascii="Arial" w:hAnsi="Arial" w:cs="Arial"/>
          <w:sz w:val="24"/>
          <w:szCs w:val="24"/>
        </w:rPr>
        <w:t xml:space="preserve">En la </w:t>
      </w:r>
      <w:r w:rsidRPr="00585CA2">
        <w:rPr>
          <w:rFonts w:ascii="Arial" w:hAnsi="Arial" w:cs="Arial"/>
          <w:i/>
          <w:sz w:val="24"/>
          <w:szCs w:val="24"/>
        </w:rPr>
        <w:t xml:space="preserve">ilustración 11 </w:t>
      </w:r>
      <w:r w:rsidRPr="00585CA2">
        <w:rPr>
          <w:rFonts w:ascii="Arial" w:hAnsi="Arial" w:cs="Arial"/>
          <w:sz w:val="24"/>
          <w:szCs w:val="24"/>
        </w:rPr>
        <w:t xml:space="preserve">se observa en tono azul celeste los polígonos que delimitan los ecosistemas de páramo y en tono verde, los polígonos que delimitan las áreas de protección regional en donde las actividades que se pueden y deben llevar a cabo serán exclusivamente en pro de la conservación. </w:t>
      </w:r>
      <w:r w:rsidR="00A26406" w:rsidRPr="00585CA2">
        <w:rPr>
          <w:rFonts w:ascii="Arial" w:hAnsi="Arial" w:cs="Arial"/>
          <w:sz w:val="24"/>
          <w:szCs w:val="24"/>
        </w:rPr>
        <w:t xml:space="preserve">Es importante tener en cuenta, que la falta de control sobre el manejo del uso del suelo en este tipo de ecosistemas </w:t>
      </w:r>
      <w:r w:rsidR="00542EC4" w:rsidRPr="00585CA2">
        <w:rPr>
          <w:rFonts w:ascii="Arial" w:hAnsi="Arial" w:cs="Arial"/>
          <w:sz w:val="24"/>
          <w:szCs w:val="24"/>
        </w:rPr>
        <w:t xml:space="preserve">promueve </w:t>
      </w:r>
      <w:r w:rsidR="00381E51" w:rsidRPr="00585CA2">
        <w:rPr>
          <w:rFonts w:ascii="Arial" w:hAnsi="Arial" w:cs="Arial"/>
          <w:sz w:val="24"/>
          <w:szCs w:val="24"/>
        </w:rPr>
        <w:t>la deforestación de la vegetación nativa o endémica de los páramos, la cual está especialmente adaptada para poder convertir la lluvia horizontal en escorrentía y dar pie a las corrientes superficial</w:t>
      </w:r>
      <w:r w:rsidR="008C6250" w:rsidRPr="00585CA2">
        <w:rPr>
          <w:rFonts w:ascii="Arial" w:hAnsi="Arial" w:cs="Arial"/>
          <w:sz w:val="24"/>
          <w:szCs w:val="24"/>
        </w:rPr>
        <w:t xml:space="preserve">es y nacederos de agua potable o </w:t>
      </w:r>
      <w:r w:rsidR="008C6250" w:rsidRPr="00585CA2">
        <w:rPr>
          <w:rFonts w:ascii="Arial" w:hAnsi="Arial" w:cs="Arial"/>
          <w:sz w:val="24"/>
          <w:szCs w:val="24"/>
        </w:rPr>
        <w:lastRenderedPageBreak/>
        <w:t xml:space="preserve">apta para el consumo humano. Se puede observar en la </w:t>
      </w:r>
      <w:r w:rsidR="008C6250" w:rsidRPr="00585CA2">
        <w:rPr>
          <w:rFonts w:ascii="Arial" w:hAnsi="Arial" w:cs="Arial"/>
          <w:i/>
          <w:sz w:val="24"/>
          <w:szCs w:val="24"/>
        </w:rPr>
        <w:t>ilustración 11</w:t>
      </w:r>
      <w:r w:rsidR="008C6250" w:rsidRPr="00585CA2">
        <w:rPr>
          <w:rFonts w:ascii="Arial" w:hAnsi="Arial" w:cs="Arial"/>
          <w:sz w:val="24"/>
          <w:szCs w:val="24"/>
        </w:rPr>
        <w:t xml:space="preserve"> que no toda el área considerada como páramo </w:t>
      </w:r>
      <w:r w:rsidR="00585CA2" w:rsidRPr="00585CA2">
        <w:rPr>
          <w:rFonts w:ascii="Arial" w:hAnsi="Arial" w:cs="Arial"/>
          <w:sz w:val="24"/>
          <w:szCs w:val="24"/>
        </w:rPr>
        <w:t xml:space="preserve">está protegida, por lo cual da pie a que agricultores aprovechen estas zonas para el desarrollo de cultivos transitorios especialmente de la papa. </w:t>
      </w:r>
    </w:p>
    <w:p w14:paraId="5CD7BB51" w14:textId="1C70054F" w:rsidR="00B05B86" w:rsidRDefault="00B05B86" w:rsidP="00027FE4">
      <w:pPr>
        <w:pStyle w:val="Ttulo3"/>
      </w:pPr>
      <w:bookmarkStart w:id="28" w:name="_Toc490122230"/>
      <w:r>
        <w:t>Uso y caracterización del suelo</w:t>
      </w:r>
      <w:bookmarkEnd w:id="28"/>
    </w:p>
    <w:p w14:paraId="337414BA" w14:textId="25D7CA21" w:rsidR="00B05B86" w:rsidRDefault="00B05B86" w:rsidP="00061CE9">
      <w:pPr>
        <w:pStyle w:val="Textoindependiente"/>
        <w:spacing w:before="2" w:line="235" w:lineRule="auto"/>
        <w:ind w:left="0" w:right="-1"/>
        <w:jc w:val="both"/>
        <w:rPr>
          <w:rFonts w:eastAsia="Times New Roman" w:cs="Arial"/>
          <w:color w:val="222222"/>
          <w:sz w:val="24"/>
          <w:szCs w:val="24"/>
          <w:lang w:val="es-ES" w:eastAsia="es-ES"/>
        </w:rPr>
      </w:pPr>
      <w:r w:rsidRPr="00B05B86">
        <w:rPr>
          <w:rFonts w:cs="Arial"/>
          <w:color w:val="222222"/>
          <w:sz w:val="24"/>
          <w:szCs w:val="24"/>
          <w:lang w:val="es-CO"/>
        </w:rPr>
        <w:t xml:space="preserve">A lo largo del tiempo la vocación rural agropecuaria de los habitantes </w:t>
      </w:r>
      <w:r w:rsidR="00061CE9">
        <w:rPr>
          <w:rFonts w:cs="Arial"/>
          <w:color w:val="222222"/>
          <w:sz w:val="24"/>
          <w:szCs w:val="24"/>
          <w:lang w:val="es-CO"/>
        </w:rPr>
        <w:t>del municipio se ha   mantenido.</w:t>
      </w:r>
      <w:r w:rsidRPr="00B05B86">
        <w:rPr>
          <w:rFonts w:cs="Arial"/>
          <w:color w:val="222222"/>
          <w:sz w:val="24"/>
          <w:szCs w:val="24"/>
          <w:lang w:val="es-CO"/>
        </w:rPr>
        <w:t xml:space="preserve"> </w:t>
      </w:r>
      <w:r w:rsidR="00061CE9">
        <w:rPr>
          <w:rFonts w:eastAsia="Times New Roman" w:cs="Arial"/>
          <w:color w:val="222222"/>
          <w:sz w:val="24"/>
          <w:szCs w:val="24"/>
          <w:lang w:val="es-ES" w:eastAsia="es-ES"/>
        </w:rPr>
        <w:t>S</w:t>
      </w:r>
      <w:r w:rsidRPr="00B05B86">
        <w:rPr>
          <w:rFonts w:eastAsia="Times New Roman" w:cs="Arial"/>
          <w:color w:val="222222"/>
          <w:sz w:val="24"/>
          <w:szCs w:val="24"/>
          <w:lang w:val="es-ES" w:eastAsia="es-ES"/>
        </w:rPr>
        <w:t>egún cifras de la Secretaría de Agricultura de Cundinamarca, durante el 2009, la Provincia de Sabana Occidente se consolidó como la decimoprimera región de Cundinamarca con mayor extensión de tierra dedicada a la producción agrícola (13.422ha cosechadas), aprovechando solamente el 15,6% de la superficie considerada rural de la región. De las tierras cosechadas únicamente el 2,76% están destinadas al cultivo de productos permanentes.</w:t>
      </w:r>
      <w:r w:rsidR="00061CE9">
        <w:rPr>
          <w:rFonts w:eastAsia="Times New Roman" w:cs="Arial"/>
          <w:color w:val="222222"/>
          <w:sz w:val="24"/>
          <w:szCs w:val="24"/>
          <w:lang w:val="es-ES" w:eastAsia="es-ES"/>
        </w:rPr>
        <w:t xml:space="preserve"> </w:t>
      </w:r>
      <w:r w:rsidRPr="00B05B86">
        <w:rPr>
          <w:rFonts w:eastAsia="Times New Roman" w:cs="Arial"/>
          <w:color w:val="222222"/>
          <w:sz w:val="24"/>
          <w:szCs w:val="24"/>
          <w:lang w:val="es-ES" w:eastAsia="es-ES"/>
        </w:rPr>
        <w:t xml:space="preserve">El cultivo de fresas es el más importante de los cultivos permanentes en la provincia de Sabana Occidente. En cuanto a los cultivos transitorios, en los que la Provincia de Sabana Occidente tiene mayor vocación, se destacan las extensiones cosechadas en </w:t>
      </w:r>
      <w:r w:rsidR="00D304C2">
        <w:rPr>
          <w:rFonts w:eastAsia="Times New Roman" w:cs="Arial"/>
          <w:color w:val="222222"/>
          <w:sz w:val="24"/>
          <w:szCs w:val="24"/>
          <w:lang w:val="es-ES" w:eastAsia="es-ES"/>
        </w:rPr>
        <w:t>cultivos como papa, maíz</w:t>
      </w:r>
      <w:r w:rsidRPr="00B05B86">
        <w:rPr>
          <w:rFonts w:eastAsia="Times New Roman" w:cs="Arial"/>
          <w:color w:val="222222"/>
          <w:sz w:val="24"/>
          <w:szCs w:val="24"/>
          <w:lang w:val="es-ES" w:eastAsia="es-ES"/>
        </w:rPr>
        <w:t xml:space="preserve"> </w:t>
      </w:r>
      <w:r w:rsidR="00D304C2">
        <w:rPr>
          <w:rFonts w:eastAsia="Times New Roman" w:cs="Arial"/>
          <w:color w:val="222222"/>
          <w:sz w:val="24"/>
          <w:szCs w:val="24"/>
          <w:lang w:val="es-ES" w:eastAsia="es-ES"/>
        </w:rPr>
        <w:t>y zanahoria.</w:t>
      </w:r>
    </w:p>
    <w:p w14:paraId="0A5C4A46" w14:textId="77777777" w:rsidR="00B05B86" w:rsidRDefault="00B05B86" w:rsidP="00B05B86">
      <w:pPr>
        <w:pStyle w:val="Textoindependiente"/>
        <w:spacing w:line="264" w:lineRule="exact"/>
        <w:ind w:left="0" w:right="-1"/>
        <w:jc w:val="both"/>
        <w:rPr>
          <w:rFonts w:eastAsia="Times New Roman" w:cs="Arial"/>
          <w:color w:val="222222"/>
          <w:sz w:val="24"/>
          <w:szCs w:val="24"/>
          <w:lang w:val="es-ES" w:eastAsia="es-ES"/>
        </w:rPr>
      </w:pPr>
    </w:p>
    <w:p w14:paraId="7AE43487" w14:textId="555B4AA9" w:rsidR="00B05B86" w:rsidRDefault="00B05B86" w:rsidP="00B05B86">
      <w:pPr>
        <w:pStyle w:val="Textoindependiente"/>
        <w:spacing w:line="264" w:lineRule="exact"/>
        <w:ind w:left="0" w:right="-1"/>
        <w:jc w:val="both"/>
        <w:rPr>
          <w:rFonts w:cs="Arial"/>
          <w:color w:val="222222"/>
          <w:sz w:val="24"/>
          <w:szCs w:val="24"/>
          <w:lang w:val="es-CO"/>
        </w:rPr>
      </w:pPr>
      <w:r>
        <w:rPr>
          <w:rFonts w:cs="Arial"/>
          <w:color w:val="222222"/>
          <w:sz w:val="24"/>
          <w:szCs w:val="24"/>
          <w:lang w:val="es-CO"/>
        </w:rPr>
        <w:t>La</w:t>
      </w:r>
      <w:r w:rsidRPr="00B05B86">
        <w:rPr>
          <w:rFonts w:cs="Arial"/>
          <w:color w:val="222222"/>
          <w:sz w:val="24"/>
          <w:szCs w:val="24"/>
          <w:lang w:val="es-CO"/>
        </w:rPr>
        <w:t xml:space="preserve"> explotación pecuaria en la provincia de Sabana Occidente ocupa el puesto noveno en el inventarío bovino a nivel departamental. De este</w:t>
      </w:r>
      <w:r>
        <w:rPr>
          <w:rFonts w:cs="Arial"/>
          <w:color w:val="222222"/>
          <w:sz w:val="24"/>
          <w:szCs w:val="24"/>
          <w:lang w:val="es-CO"/>
        </w:rPr>
        <w:t xml:space="preserve"> inventari</w:t>
      </w:r>
      <w:r w:rsidRPr="00B05B86">
        <w:rPr>
          <w:rFonts w:cs="Arial"/>
          <w:color w:val="222222"/>
          <w:sz w:val="24"/>
          <w:szCs w:val="24"/>
          <w:lang w:val="es-CO"/>
        </w:rPr>
        <w:t xml:space="preserve">o bovino en la provincia, el 70% se encuentra destinado a producción lechera, el 15% a producción de carne y el otro 15% son de ganado de doble </w:t>
      </w:r>
      <w:r w:rsidR="00D304C2">
        <w:rPr>
          <w:rFonts w:cs="Arial"/>
          <w:color w:val="222222"/>
          <w:sz w:val="24"/>
          <w:szCs w:val="24"/>
          <w:lang w:val="es-CO"/>
        </w:rPr>
        <w:t>propósito de un total de 79.083 cabezas de ganado.</w:t>
      </w:r>
    </w:p>
    <w:p w14:paraId="25370B32" w14:textId="77777777" w:rsidR="00B05B86" w:rsidRDefault="00B05B86" w:rsidP="00B05B86">
      <w:pPr>
        <w:pStyle w:val="Textoindependiente"/>
        <w:spacing w:line="264" w:lineRule="exact"/>
        <w:ind w:left="0" w:right="-1"/>
        <w:jc w:val="both"/>
        <w:rPr>
          <w:rFonts w:cs="Arial"/>
          <w:color w:val="222222"/>
          <w:sz w:val="24"/>
          <w:szCs w:val="24"/>
          <w:lang w:val="es-CO"/>
        </w:rPr>
      </w:pPr>
    </w:p>
    <w:p w14:paraId="1ADC4269" w14:textId="77777777" w:rsidR="00B05B86" w:rsidRDefault="00B05B86" w:rsidP="00B05B86">
      <w:pPr>
        <w:pStyle w:val="Textoindependiente"/>
        <w:spacing w:line="264" w:lineRule="exact"/>
        <w:ind w:left="0" w:right="-1"/>
        <w:jc w:val="both"/>
        <w:rPr>
          <w:rFonts w:cs="Arial"/>
          <w:color w:val="222222"/>
          <w:sz w:val="24"/>
          <w:szCs w:val="24"/>
          <w:lang w:val="es-CO"/>
        </w:rPr>
      </w:pPr>
      <w:r>
        <w:rPr>
          <w:rFonts w:cs="Arial"/>
          <w:color w:val="222222"/>
          <w:sz w:val="24"/>
          <w:szCs w:val="24"/>
          <w:lang w:val="es-CO"/>
        </w:rPr>
        <w:t>El</w:t>
      </w:r>
      <w:r w:rsidRPr="00B05B86">
        <w:rPr>
          <w:rFonts w:cs="Arial"/>
          <w:color w:val="222222"/>
          <w:sz w:val="24"/>
          <w:szCs w:val="24"/>
          <w:lang w:val="es-CO"/>
        </w:rPr>
        <w:t xml:space="preserve"> uso potencial del Suelo para Subachoque se presenta en un mapa a escala 1:25.000, que agrupa los diferentes suelos en clases y subclases y, por lo tanto, responden de igual manera a los mismos tratamientos. En Subachoque la clase agrologica II representa el 14,13% del municipio, esta clase de tierra se localiza en áreas planas o ligeramente planas con pendientes menores del 3%, en el paisaje de planicie fluvial lacustre, en clima frío húmedo y seco, caracterizado por temperaturas promedio anual de 12 a 18°C y precipitaciones de 700 a 1800 mm, distribuidas irregularmente durante el año. </w:t>
      </w:r>
    </w:p>
    <w:p w14:paraId="2040778E" w14:textId="77777777" w:rsidR="00B05B86" w:rsidRDefault="00B05B86" w:rsidP="00B05B86">
      <w:pPr>
        <w:pStyle w:val="Textoindependiente"/>
        <w:spacing w:line="264" w:lineRule="exact"/>
        <w:ind w:left="0" w:right="-1"/>
        <w:jc w:val="both"/>
        <w:rPr>
          <w:rFonts w:cs="Arial"/>
          <w:color w:val="222222"/>
          <w:sz w:val="24"/>
          <w:szCs w:val="24"/>
          <w:lang w:val="es-CO"/>
        </w:rPr>
      </w:pPr>
    </w:p>
    <w:p w14:paraId="71B9AC76" w14:textId="3C543C49" w:rsidR="00B05B86" w:rsidRDefault="00B05B86" w:rsidP="00B05B86">
      <w:pPr>
        <w:pStyle w:val="Textoindependiente"/>
        <w:spacing w:line="264" w:lineRule="exact"/>
        <w:ind w:left="0" w:right="-1"/>
        <w:jc w:val="both"/>
        <w:rPr>
          <w:rFonts w:cs="Arial"/>
          <w:color w:val="222222"/>
          <w:sz w:val="24"/>
          <w:szCs w:val="24"/>
          <w:lang w:val="es-CO"/>
        </w:rPr>
      </w:pPr>
      <w:r>
        <w:rPr>
          <w:rFonts w:cs="Arial"/>
          <w:color w:val="222222"/>
          <w:sz w:val="24"/>
          <w:szCs w:val="24"/>
          <w:lang w:val="es-CO"/>
        </w:rPr>
        <w:t>La</w:t>
      </w:r>
      <w:r w:rsidRPr="00B05B86">
        <w:rPr>
          <w:rFonts w:cs="Arial"/>
          <w:color w:val="222222"/>
          <w:sz w:val="24"/>
          <w:szCs w:val="24"/>
          <w:lang w:val="es-CO"/>
        </w:rPr>
        <w:t xml:space="preserve"> subclase IIc1, representa el 14,13% del municipio de Subachoque y se encuentra ubicada principalmente en las veredas Cascajal, Altani</w:t>
      </w:r>
      <w:r w:rsidR="009C7A35">
        <w:rPr>
          <w:rFonts w:cs="Arial"/>
          <w:color w:val="222222"/>
          <w:sz w:val="24"/>
          <w:szCs w:val="24"/>
          <w:lang w:val="es-CO"/>
        </w:rPr>
        <w:t>a, Canica Baja, El Centro, Galdá</w:t>
      </w:r>
      <w:r w:rsidRPr="00B05B86">
        <w:rPr>
          <w:rFonts w:cs="Arial"/>
          <w:color w:val="222222"/>
          <w:sz w:val="24"/>
          <w:szCs w:val="24"/>
          <w:lang w:val="es-CO"/>
        </w:rPr>
        <w:t xml:space="preserve">mez, Santuario la Cuesta, la Yegüera y Tibagota. Son suelos bien drenados en la mayor parte de los casos, profundos a muy profundos, de texturas moderadamente finas, fertilidad moderada a alta y ligera a moderadamente ácidos. </w:t>
      </w:r>
      <w:r w:rsidRPr="003C695A">
        <w:rPr>
          <w:rFonts w:cs="Arial"/>
          <w:color w:val="222222"/>
          <w:sz w:val="24"/>
          <w:szCs w:val="24"/>
          <w:lang w:val="es-CO"/>
        </w:rPr>
        <w:t>La mayor limitante</w:t>
      </w:r>
      <w:r w:rsidRPr="00B05B86">
        <w:rPr>
          <w:rFonts w:cs="Arial"/>
          <w:color w:val="222222"/>
          <w:sz w:val="24"/>
          <w:szCs w:val="24"/>
          <w:lang w:val="es-CO"/>
        </w:rPr>
        <w:t xml:space="preserve"> para el uso de estas tierras es la frecuente ocurrencia de heladas que ocasiona pérdidas parciales e incluso totales de cosechas y pasturas. Actualmente estas tierras están dedicadas a la ganadería semi-intensiva y en menor proporción a la agricultura intensiva y comercial. Los suelos son aptos para cultivos transitorios propios de clima frío como lo son: papa, maíz, arveja, zanahoria, entre otros; hortalizas e incluso frutales de buena aceptación en el mercado regional,</w:t>
      </w:r>
      <w:r w:rsidR="00A07070">
        <w:rPr>
          <w:rFonts w:cs="Arial"/>
          <w:color w:val="222222"/>
          <w:sz w:val="24"/>
          <w:szCs w:val="24"/>
          <w:lang w:val="es-CO"/>
        </w:rPr>
        <w:t xml:space="preserve"> así como también el cultivo</w:t>
      </w:r>
      <w:r w:rsidR="00B611D0">
        <w:rPr>
          <w:rFonts w:cs="Arial"/>
          <w:color w:val="222222"/>
          <w:sz w:val="24"/>
          <w:szCs w:val="24"/>
          <w:lang w:val="es-CO"/>
        </w:rPr>
        <w:t xml:space="preserve"> de flores. De igual forma </w:t>
      </w:r>
      <w:r w:rsidRPr="00B05B86">
        <w:rPr>
          <w:rFonts w:cs="Arial"/>
          <w:color w:val="222222"/>
          <w:sz w:val="24"/>
          <w:szCs w:val="24"/>
          <w:lang w:val="es-CO"/>
        </w:rPr>
        <w:t xml:space="preserve">para </w:t>
      </w:r>
      <w:r w:rsidR="00B611D0">
        <w:rPr>
          <w:rFonts w:cs="Arial"/>
          <w:color w:val="222222"/>
          <w:sz w:val="24"/>
          <w:szCs w:val="24"/>
          <w:lang w:val="es-CO"/>
        </w:rPr>
        <w:t xml:space="preserve">la </w:t>
      </w:r>
      <w:r w:rsidRPr="00B05B86">
        <w:rPr>
          <w:rFonts w:cs="Arial"/>
          <w:color w:val="222222"/>
          <w:sz w:val="24"/>
          <w:szCs w:val="24"/>
          <w:lang w:val="es-CO"/>
        </w:rPr>
        <w:t>ganadería intensiva con utilización de pasturas mejoradas</w:t>
      </w:r>
      <w:r w:rsidR="00B611D0">
        <w:rPr>
          <w:rFonts w:cs="Arial"/>
          <w:color w:val="222222"/>
          <w:sz w:val="24"/>
          <w:szCs w:val="24"/>
          <w:lang w:val="es-CO"/>
        </w:rPr>
        <w:t xml:space="preserve"> en el caso de tipo de cultivo de engorde e igualmente</w:t>
      </w:r>
      <w:r w:rsidRPr="00B05B86">
        <w:rPr>
          <w:rFonts w:cs="Arial"/>
          <w:color w:val="222222"/>
          <w:sz w:val="24"/>
          <w:szCs w:val="24"/>
          <w:lang w:val="es-CO"/>
        </w:rPr>
        <w:t xml:space="preserve"> para producción comercial de leche.</w:t>
      </w:r>
      <w:r>
        <w:rPr>
          <w:rFonts w:cs="Arial"/>
          <w:color w:val="222222"/>
          <w:sz w:val="24"/>
          <w:szCs w:val="24"/>
          <w:lang w:val="es-CO"/>
        </w:rPr>
        <w:t xml:space="preserve"> </w:t>
      </w:r>
    </w:p>
    <w:p w14:paraId="34667522" w14:textId="77777777" w:rsidR="00B05B86" w:rsidRDefault="00B05B86" w:rsidP="00B05B86">
      <w:pPr>
        <w:pStyle w:val="Textoindependiente"/>
        <w:spacing w:line="264" w:lineRule="exact"/>
        <w:ind w:left="0" w:right="-1"/>
        <w:jc w:val="both"/>
        <w:rPr>
          <w:rFonts w:cs="Arial"/>
          <w:color w:val="222222"/>
          <w:sz w:val="24"/>
          <w:szCs w:val="24"/>
          <w:lang w:val="es-CO"/>
        </w:rPr>
      </w:pPr>
    </w:p>
    <w:p w14:paraId="229161F7" w14:textId="443A0D2F" w:rsidR="00B05B86" w:rsidRDefault="00B05B86" w:rsidP="00B05B86">
      <w:pPr>
        <w:pStyle w:val="Textoindependiente"/>
        <w:spacing w:line="264" w:lineRule="exact"/>
        <w:ind w:left="0" w:right="-1"/>
        <w:jc w:val="both"/>
        <w:rPr>
          <w:rFonts w:cs="Arial"/>
          <w:color w:val="222222"/>
          <w:sz w:val="24"/>
          <w:szCs w:val="24"/>
          <w:lang w:val="es-CO"/>
        </w:rPr>
      </w:pPr>
      <w:r w:rsidRPr="00B05B86">
        <w:rPr>
          <w:rFonts w:cs="Arial"/>
          <w:color w:val="222222"/>
          <w:sz w:val="24"/>
          <w:szCs w:val="24"/>
          <w:lang w:val="es-CO"/>
        </w:rPr>
        <w:lastRenderedPageBreak/>
        <w:t xml:space="preserve">La Clase IV representa el 29,61% del terreno. Son suelos con relieve plano a ligeramente ondulado y fuertemente inclinado; Estas áreas son para cultivos ocasionales o muy limitados con métodos intensivos, ya que presentan limitaciones muy severas. Pueden ser usados para cultivos agrícolas, pastos </w:t>
      </w:r>
      <w:r w:rsidR="009C7A35">
        <w:rPr>
          <w:rFonts w:cs="Arial"/>
          <w:color w:val="222222"/>
          <w:sz w:val="24"/>
          <w:szCs w:val="24"/>
          <w:lang w:val="es-CO"/>
        </w:rPr>
        <w:t xml:space="preserve">de </w:t>
      </w:r>
      <w:r w:rsidRPr="00B05B86">
        <w:rPr>
          <w:rFonts w:cs="Arial"/>
          <w:color w:val="222222"/>
          <w:sz w:val="24"/>
          <w:szCs w:val="24"/>
          <w:lang w:val="es-CO"/>
        </w:rPr>
        <w:t>producción forestal, mantenimiento de la vida silvestre, etc. En esta clase son necesarias prácticas de conservación, tales como construcción de terracetas, mantenimiento de la cobertura vegetal, cultivos en franjas intercaladas, fertilización y</w:t>
      </w:r>
      <w:r w:rsidR="009C7A35">
        <w:rPr>
          <w:rFonts w:cs="Arial"/>
          <w:color w:val="222222"/>
          <w:sz w:val="24"/>
          <w:szCs w:val="24"/>
          <w:lang w:val="es-CO"/>
        </w:rPr>
        <w:t xml:space="preserve"> canales de drenaje debido a la geografía de su terreno.</w:t>
      </w:r>
    </w:p>
    <w:p w14:paraId="392997B9" w14:textId="77777777" w:rsidR="00B05B86" w:rsidRDefault="00B05B86" w:rsidP="00B05B86">
      <w:pPr>
        <w:pStyle w:val="Textoindependiente"/>
        <w:spacing w:line="264" w:lineRule="exact"/>
        <w:ind w:left="0" w:right="-1"/>
        <w:jc w:val="both"/>
        <w:rPr>
          <w:rFonts w:cs="Arial"/>
          <w:color w:val="222222"/>
          <w:sz w:val="24"/>
          <w:szCs w:val="24"/>
          <w:lang w:val="es-CO"/>
        </w:rPr>
      </w:pPr>
    </w:p>
    <w:p w14:paraId="42DEB0EB" w14:textId="36D2F239" w:rsidR="00B05B86" w:rsidRDefault="00B05B86" w:rsidP="00B05B86">
      <w:pPr>
        <w:pStyle w:val="Textoindependiente"/>
        <w:spacing w:line="264" w:lineRule="exact"/>
        <w:ind w:left="0" w:right="-1"/>
        <w:jc w:val="both"/>
        <w:rPr>
          <w:rFonts w:cs="Arial"/>
          <w:color w:val="222222"/>
          <w:sz w:val="24"/>
          <w:szCs w:val="24"/>
          <w:lang w:val="es-CO"/>
        </w:rPr>
      </w:pPr>
      <w:r w:rsidRPr="00B05B86">
        <w:rPr>
          <w:rFonts w:cs="Arial"/>
          <w:color w:val="222222"/>
          <w:sz w:val="24"/>
          <w:szCs w:val="24"/>
          <w:lang w:val="es-CO"/>
        </w:rPr>
        <w:t>La subclase IVp1 la forman 5074,54 ha</w:t>
      </w:r>
      <w:r w:rsidRPr="00061CE9">
        <w:rPr>
          <w:rFonts w:cs="Arial"/>
          <w:color w:val="222222"/>
          <w:sz w:val="24"/>
          <w:szCs w:val="24"/>
          <w:lang w:val="es-CO"/>
        </w:rPr>
        <w:t>, lo que representa la subclase con más territorio, el 23,87%, del municipio de Subachoque</w:t>
      </w:r>
      <w:r w:rsidRPr="00B05B86">
        <w:rPr>
          <w:rFonts w:cs="Arial"/>
          <w:color w:val="222222"/>
          <w:sz w:val="24"/>
          <w:szCs w:val="24"/>
          <w:lang w:val="es-CO"/>
        </w:rPr>
        <w:t xml:space="preserve">. Esta clase de suelo se encuentra en las veredas El Guamal, la Unión, el Tobal, Rincón Santo, Cascajal, Santa Rosa, Canica Baja, El Páramo, Altania, El Valle, El Centro y </w:t>
      </w:r>
      <w:r w:rsidR="009C7A35" w:rsidRPr="00B05B86">
        <w:rPr>
          <w:rFonts w:cs="Arial"/>
          <w:color w:val="222222"/>
          <w:sz w:val="24"/>
          <w:szCs w:val="24"/>
          <w:lang w:val="es-CO"/>
        </w:rPr>
        <w:t>Galdámez</w:t>
      </w:r>
      <w:r w:rsidRPr="00B05B86">
        <w:rPr>
          <w:rFonts w:cs="Arial"/>
          <w:color w:val="222222"/>
          <w:sz w:val="24"/>
          <w:szCs w:val="24"/>
          <w:lang w:val="es-CO"/>
        </w:rPr>
        <w:t>. Actualmente, estas tierras se dedican a cultivos de subsistencia y a la ganadería extensiva con pastos naturales e introducidos, a la vez que hay sectores con cobertura de bosque natural intervenido.</w:t>
      </w:r>
      <w:r w:rsidR="009C7A35">
        <w:rPr>
          <w:rFonts w:cs="Arial"/>
          <w:color w:val="222222"/>
          <w:sz w:val="24"/>
          <w:szCs w:val="24"/>
          <w:lang w:val="es-CO"/>
        </w:rPr>
        <w:t xml:space="preserve"> Estas tierras están en la</w:t>
      </w:r>
      <w:r w:rsidRPr="00B05B86">
        <w:rPr>
          <w:rFonts w:cs="Arial"/>
          <w:color w:val="222222"/>
          <w:sz w:val="24"/>
          <w:szCs w:val="24"/>
          <w:lang w:val="es-CO"/>
        </w:rPr>
        <w:t xml:space="preserve"> capacidad para ser usadas para cultivos anuales de subsistencia, algunos frutales y pastos introducidos para ganadería semi-intensiva y extensiva para producción múltiple. Son recomendadas algunas prácticas y tratamientos como la aplicación de fertilizantes, siembras en contorno, rotación de cultivos, protección de la vegetación natural</w:t>
      </w:r>
      <w:r w:rsidR="009C7A35">
        <w:rPr>
          <w:rFonts w:cs="Arial"/>
          <w:color w:val="222222"/>
          <w:sz w:val="24"/>
          <w:szCs w:val="24"/>
          <w:lang w:val="es-CO"/>
        </w:rPr>
        <w:t xml:space="preserve"> y evitar la deforestación.</w:t>
      </w:r>
    </w:p>
    <w:p w14:paraId="572402ED" w14:textId="77777777" w:rsidR="00B05B86" w:rsidRDefault="00B05B86" w:rsidP="00B05B86">
      <w:pPr>
        <w:pStyle w:val="Textoindependiente"/>
        <w:spacing w:line="264" w:lineRule="exact"/>
        <w:ind w:left="0" w:right="-1"/>
        <w:jc w:val="both"/>
        <w:rPr>
          <w:rFonts w:cs="Arial"/>
          <w:color w:val="222222"/>
          <w:sz w:val="24"/>
          <w:szCs w:val="24"/>
          <w:lang w:val="es-CO"/>
        </w:rPr>
      </w:pPr>
    </w:p>
    <w:p w14:paraId="0F3E8A8A" w14:textId="30941D9A" w:rsidR="00B05B86" w:rsidRDefault="00B05B86" w:rsidP="00B05B86">
      <w:pPr>
        <w:pStyle w:val="Textoindependiente"/>
        <w:spacing w:line="264" w:lineRule="exact"/>
        <w:ind w:left="0" w:right="-1"/>
        <w:jc w:val="both"/>
        <w:rPr>
          <w:rFonts w:cs="Arial"/>
          <w:color w:val="222222"/>
          <w:sz w:val="24"/>
          <w:szCs w:val="24"/>
          <w:lang w:val="es-CO"/>
        </w:rPr>
      </w:pPr>
      <w:r w:rsidRPr="00B05B86">
        <w:rPr>
          <w:rFonts w:cs="Arial"/>
          <w:color w:val="222222"/>
          <w:sz w:val="24"/>
          <w:szCs w:val="24"/>
          <w:lang w:val="es-CO"/>
        </w:rPr>
        <w:t xml:space="preserve">Los </w:t>
      </w:r>
      <w:r w:rsidR="009C7A35">
        <w:rPr>
          <w:rFonts w:cs="Arial"/>
          <w:color w:val="222222"/>
          <w:sz w:val="24"/>
          <w:szCs w:val="24"/>
          <w:lang w:val="es-CO"/>
        </w:rPr>
        <w:t xml:space="preserve">suelos de Clase IVhs1, en donde se encuentran </w:t>
      </w:r>
      <w:r w:rsidRPr="00B05B86">
        <w:rPr>
          <w:rFonts w:cs="Arial"/>
          <w:color w:val="222222"/>
          <w:sz w:val="24"/>
          <w:szCs w:val="24"/>
          <w:lang w:val="es-CO"/>
        </w:rPr>
        <w:t xml:space="preserve">las veredas La Unión, El Tobal, Rincón Santo, Cascajal, Santa Rosa, Canica Baja, Galdámez y Santuario la Cuesta, representan el 5,74% (1219,13ha) del municipio y actualmente estas tierras están dedicadas a la ganadería semi-intensiva y en menor proporción a la agricultura intensiva y comercial. </w:t>
      </w:r>
      <w:r>
        <w:rPr>
          <w:rFonts w:cs="Arial"/>
          <w:color w:val="222222"/>
          <w:sz w:val="24"/>
          <w:szCs w:val="24"/>
          <w:lang w:val="es-CO"/>
        </w:rPr>
        <w:t xml:space="preserve"> </w:t>
      </w:r>
    </w:p>
    <w:p w14:paraId="043F4E01" w14:textId="77777777" w:rsidR="00B05B86" w:rsidRDefault="00B05B86" w:rsidP="00B05B86">
      <w:pPr>
        <w:pStyle w:val="Textoindependiente"/>
        <w:spacing w:line="264" w:lineRule="exact"/>
        <w:ind w:left="0" w:right="-1"/>
        <w:jc w:val="both"/>
        <w:rPr>
          <w:rFonts w:cs="Arial"/>
          <w:color w:val="222222"/>
          <w:sz w:val="24"/>
          <w:szCs w:val="24"/>
          <w:lang w:val="es-CO"/>
        </w:rPr>
      </w:pPr>
    </w:p>
    <w:p w14:paraId="1A892617" w14:textId="77777777" w:rsidR="00B05B86" w:rsidRDefault="00B05B86" w:rsidP="00B05B86">
      <w:pPr>
        <w:pStyle w:val="Textoindependiente"/>
        <w:spacing w:line="264" w:lineRule="exact"/>
        <w:ind w:left="0" w:right="-1"/>
        <w:jc w:val="both"/>
        <w:rPr>
          <w:rFonts w:cs="Arial"/>
          <w:color w:val="222222"/>
          <w:sz w:val="24"/>
          <w:szCs w:val="24"/>
          <w:lang w:val="es-CO"/>
        </w:rPr>
      </w:pPr>
      <w:r w:rsidRPr="00B05B86">
        <w:rPr>
          <w:rFonts w:cs="Arial"/>
          <w:color w:val="222222"/>
          <w:sz w:val="24"/>
          <w:szCs w:val="24"/>
          <w:lang w:val="es-CO"/>
        </w:rPr>
        <w:t xml:space="preserve">La Clase VI comprende el 32,19% del terreno del municipio, esta clase de tierra se encuentra en una gama amplia de paisajes, tipos de relieve y climas. Son suelos con relieve plano a quebrado con pendientes 3 a 50%, en climas que van desde el cálido hasta el muy frío y condiciones secas a muy húmedas. </w:t>
      </w:r>
    </w:p>
    <w:p w14:paraId="4A6C9433" w14:textId="77777777" w:rsidR="00B05B86" w:rsidRDefault="00B05B86" w:rsidP="00B05B86">
      <w:pPr>
        <w:pStyle w:val="Textoindependiente"/>
        <w:spacing w:line="264" w:lineRule="exact"/>
        <w:ind w:left="0" w:right="-1"/>
        <w:jc w:val="both"/>
        <w:rPr>
          <w:rFonts w:cs="Arial"/>
          <w:color w:val="222222"/>
          <w:sz w:val="24"/>
          <w:szCs w:val="24"/>
          <w:lang w:val="es-CO"/>
        </w:rPr>
      </w:pPr>
    </w:p>
    <w:p w14:paraId="6C8B5945" w14:textId="77777777" w:rsidR="00061CE9" w:rsidRDefault="00B05B86" w:rsidP="00B05B86">
      <w:pPr>
        <w:pStyle w:val="Textoindependiente"/>
        <w:spacing w:line="264" w:lineRule="exact"/>
        <w:ind w:left="0" w:right="-1"/>
        <w:jc w:val="both"/>
        <w:rPr>
          <w:rFonts w:cs="Arial"/>
          <w:color w:val="222222"/>
          <w:sz w:val="24"/>
          <w:szCs w:val="24"/>
          <w:lang w:val="es-CO"/>
        </w:rPr>
      </w:pPr>
      <w:r w:rsidRPr="00B05B86">
        <w:rPr>
          <w:rFonts w:cs="Arial"/>
          <w:color w:val="222222"/>
          <w:sz w:val="24"/>
          <w:szCs w:val="24"/>
          <w:lang w:val="es-CO"/>
        </w:rPr>
        <w:t xml:space="preserve">La Clase VII comprende el 23,32% del terreno y son suelos muy superficiales, con pendientes moderadamente escarpadas; la erosión es ligera hasta moderada que afecta más del 50% del área climas extremadamente fríos. </w:t>
      </w:r>
    </w:p>
    <w:p w14:paraId="698B70F8" w14:textId="77777777" w:rsidR="00061CE9" w:rsidRDefault="00061CE9" w:rsidP="00B05B86">
      <w:pPr>
        <w:pStyle w:val="Textoindependiente"/>
        <w:spacing w:line="264" w:lineRule="exact"/>
        <w:ind w:left="0" w:right="-1"/>
        <w:jc w:val="both"/>
        <w:rPr>
          <w:rFonts w:cs="Arial"/>
          <w:color w:val="222222"/>
          <w:sz w:val="24"/>
          <w:szCs w:val="24"/>
          <w:lang w:val="es-CO"/>
        </w:rPr>
      </w:pPr>
    </w:p>
    <w:p w14:paraId="29DA6911" w14:textId="1A5333AE" w:rsidR="00B05B86" w:rsidRDefault="00B05B86" w:rsidP="00B05B86">
      <w:pPr>
        <w:pStyle w:val="Textoindependiente"/>
        <w:spacing w:line="264" w:lineRule="exact"/>
        <w:ind w:left="0" w:right="-1"/>
        <w:jc w:val="both"/>
        <w:rPr>
          <w:rFonts w:cs="Arial"/>
          <w:color w:val="222222"/>
          <w:sz w:val="24"/>
          <w:szCs w:val="24"/>
          <w:lang w:val="es-CO"/>
        </w:rPr>
      </w:pPr>
      <w:r w:rsidRPr="00B05B86">
        <w:rPr>
          <w:rFonts w:cs="Arial"/>
          <w:color w:val="222222"/>
          <w:sz w:val="24"/>
          <w:szCs w:val="24"/>
          <w:lang w:val="es-CO"/>
        </w:rPr>
        <w:t xml:space="preserve">Por último, la clase VIII comprende la parte más pequeña del territorio, con solo el 0,75% del municipio, son suelos con relieve muy escarpado; la pendiente es superior al 75%; la erosión es severa; la profundidad efectiva es muy superficial; la </w:t>
      </w:r>
      <w:r w:rsidR="009C7A35">
        <w:rPr>
          <w:rFonts w:cs="Arial"/>
          <w:color w:val="222222"/>
          <w:sz w:val="24"/>
          <w:szCs w:val="24"/>
          <w:lang w:val="es-CO"/>
        </w:rPr>
        <w:t>densidad de</w:t>
      </w:r>
      <w:r w:rsidR="00E371C8">
        <w:rPr>
          <w:rFonts w:cs="Arial"/>
          <w:color w:val="222222"/>
          <w:sz w:val="24"/>
          <w:szCs w:val="24"/>
          <w:lang w:val="es-CO"/>
        </w:rPr>
        <w:t>l</w:t>
      </w:r>
      <w:r w:rsidR="009C7A35">
        <w:rPr>
          <w:rFonts w:cs="Arial"/>
          <w:color w:val="222222"/>
          <w:sz w:val="24"/>
          <w:szCs w:val="24"/>
          <w:lang w:val="es-CO"/>
        </w:rPr>
        <w:t xml:space="preserve"> terreno pedregoso y/o rocoso </w:t>
      </w:r>
      <w:r w:rsidR="00E371C8">
        <w:rPr>
          <w:rFonts w:cs="Arial"/>
          <w:color w:val="222222"/>
          <w:sz w:val="24"/>
          <w:szCs w:val="24"/>
          <w:lang w:val="es-CO"/>
        </w:rPr>
        <w:t>es excesivo; hay riesgo de inundación</w:t>
      </w:r>
      <w:r w:rsidRPr="00B05B86">
        <w:rPr>
          <w:rFonts w:cs="Arial"/>
          <w:color w:val="222222"/>
          <w:sz w:val="24"/>
          <w:szCs w:val="24"/>
          <w:lang w:val="es-CO"/>
        </w:rPr>
        <w:t xml:space="preserve"> por más de 8 meses al año.</w:t>
      </w:r>
    </w:p>
    <w:p w14:paraId="151D5506" w14:textId="77777777" w:rsidR="00E371C8" w:rsidRPr="00B05B86" w:rsidRDefault="00E371C8" w:rsidP="00B05B86">
      <w:pPr>
        <w:pStyle w:val="Textoindependiente"/>
        <w:spacing w:line="264" w:lineRule="exact"/>
        <w:ind w:left="0" w:right="-1"/>
        <w:jc w:val="both"/>
        <w:rPr>
          <w:rFonts w:eastAsia="Times New Roman" w:cs="Arial"/>
          <w:color w:val="222222"/>
          <w:sz w:val="24"/>
          <w:szCs w:val="24"/>
          <w:lang w:val="es-ES" w:eastAsia="es-ES"/>
        </w:rPr>
      </w:pPr>
    </w:p>
    <w:p w14:paraId="288F0F5F" w14:textId="2579BE33" w:rsidR="00B05B86" w:rsidRPr="00B05B86" w:rsidRDefault="00B05B86" w:rsidP="00B05B86">
      <w:pPr>
        <w:jc w:val="both"/>
        <w:rPr>
          <w:rFonts w:ascii="Arial" w:hAnsi="Arial" w:cs="Arial"/>
          <w:color w:val="222222"/>
          <w:sz w:val="24"/>
          <w:szCs w:val="24"/>
        </w:rPr>
      </w:pPr>
      <w:r w:rsidRPr="00B05B86">
        <w:rPr>
          <w:rFonts w:ascii="Arial" w:hAnsi="Arial" w:cs="Arial"/>
          <w:color w:val="222222"/>
          <w:sz w:val="24"/>
          <w:szCs w:val="24"/>
        </w:rPr>
        <w:t>El uso actual del suelo agropecuario intensivo o mecanizado ocupa un 13,39% (2806,55ha) del municipio de Subachoque; se sitúa en cercanías del río Subachoque y en las veredas Tibagota, La Yegüera, parte de A</w:t>
      </w:r>
      <w:r w:rsidR="00061CE9">
        <w:rPr>
          <w:rFonts w:ascii="Arial" w:hAnsi="Arial" w:cs="Arial"/>
          <w:color w:val="222222"/>
          <w:sz w:val="24"/>
          <w:szCs w:val="24"/>
        </w:rPr>
        <w:t>l</w:t>
      </w:r>
      <w:r w:rsidRPr="00B05B86">
        <w:rPr>
          <w:rFonts w:ascii="Arial" w:hAnsi="Arial" w:cs="Arial"/>
          <w:color w:val="222222"/>
          <w:sz w:val="24"/>
          <w:szCs w:val="24"/>
        </w:rPr>
        <w:t xml:space="preserve">tania, Canica Baja, Cascajal, Santa Rosa, El Tobal y Rincón Santo. Son áreas que por su aptitud los cultivos agrícolas se utilizan junto con especies de gramíneas y leguminosas para los animales en pastoreo. En esta unidad, además, se usa maquinaria agrícola en </w:t>
      </w:r>
      <w:r w:rsidRPr="00B05B86">
        <w:rPr>
          <w:rFonts w:ascii="Arial" w:hAnsi="Arial" w:cs="Arial"/>
          <w:color w:val="222222"/>
          <w:sz w:val="24"/>
          <w:szCs w:val="24"/>
        </w:rPr>
        <w:lastRenderedPageBreak/>
        <w:t>la mecanización del terreno y en las demás etapas del cultivo. Son suelos ideales para establecer cultivos perennes y otros que corresponden a partes bajas e inundables.</w:t>
      </w:r>
    </w:p>
    <w:p w14:paraId="108878DA" w14:textId="1EEA3361" w:rsidR="00B05B86" w:rsidRDefault="00B05B86" w:rsidP="00E371C8">
      <w:pPr>
        <w:jc w:val="both"/>
        <w:rPr>
          <w:rFonts w:ascii="Arial" w:hAnsi="Arial" w:cs="Arial"/>
          <w:color w:val="222222"/>
          <w:sz w:val="24"/>
          <w:szCs w:val="24"/>
        </w:rPr>
      </w:pPr>
      <w:r w:rsidRPr="00B05B86">
        <w:rPr>
          <w:rFonts w:ascii="Arial" w:hAnsi="Arial" w:cs="Arial"/>
          <w:color w:val="222222"/>
          <w:sz w:val="24"/>
          <w:szCs w:val="24"/>
        </w:rPr>
        <w:t>El uso agropecuario tradicional es el que ocupa el porcentaje más grande del municipio de Subachoque. Cubre el 56,86% (11917,13 ha) del municipio, en las Veredas El Valle, El Páramo, Llanitos, Galdámez, Altania, Canica Baja, Cascajal, Pantano de Arce, El Tobal, Rincón Santo, Santa Rosa, parte de la vereda La Unión y El Guamal. Es un uso donde se combinan las actividades agrícolas con cultivos transitorios, semi permanentes y/o permanentes y la ganadería extensiva</w:t>
      </w:r>
      <w:r w:rsidR="00E371C8">
        <w:rPr>
          <w:rFonts w:ascii="Arial" w:hAnsi="Arial" w:cs="Arial"/>
          <w:color w:val="222222"/>
          <w:sz w:val="24"/>
          <w:szCs w:val="24"/>
        </w:rPr>
        <w:t>.</w:t>
      </w:r>
      <w:r w:rsidRPr="00B05B86">
        <w:rPr>
          <w:rFonts w:ascii="Arial" w:hAnsi="Arial" w:cs="Arial"/>
          <w:color w:val="222222"/>
          <w:sz w:val="24"/>
          <w:szCs w:val="24"/>
        </w:rPr>
        <w:t xml:space="preserve"> </w:t>
      </w:r>
    </w:p>
    <w:p w14:paraId="2D3116DE" w14:textId="77777777" w:rsidR="0044473E" w:rsidRDefault="004E724B" w:rsidP="0044473E">
      <w:pPr>
        <w:keepNext/>
        <w:jc w:val="center"/>
      </w:pPr>
      <w:r>
        <w:rPr>
          <w:rFonts w:ascii="Arial" w:hAnsi="Arial" w:cs="Arial"/>
          <w:noProof/>
          <w:sz w:val="24"/>
          <w:szCs w:val="24"/>
          <w:lang w:val="es-ES_tradnl" w:eastAsia="es-ES_tradnl"/>
        </w:rPr>
        <w:drawing>
          <wp:inline distT="0" distB="0" distL="0" distR="0" wp14:anchorId="2CD8A07D" wp14:editId="3083FC1A">
            <wp:extent cx="5612130" cy="3596640"/>
            <wp:effectExtent l="19050" t="19050" r="26670" b="2286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obertura de tierra para uso agricola - areas pretegidas - uso agropecuario.PNG"/>
                    <pic:cNvPicPr/>
                  </pic:nvPicPr>
                  <pic:blipFill>
                    <a:blip r:embed="rId21">
                      <a:extLst>
                        <a:ext uri="{28A0092B-C50C-407E-A947-70E740481C1C}">
                          <a14:useLocalDpi xmlns:a14="http://schemas.microsoft.com/office/drawing/2010/main" val="0"/>
                        </a:ext>
                      </a:extLst>
                    </a:blip>
                    <a:stretch>
                      <a:fillRect/>
                    </a:stretch>
                  </pic:blipFill>
                  <pic:spPr>
                    <a:xfrm>
                      <a:off x="0" y="0"/>
                      <a:ext cx="5612130" cy="3596640"/>
                    </a:xfrm>
                    <a:prstGeom prst="rect">
                      <a:avLst/>
                    </a:prstGeom>
                    <a:ln>
                      <a:solidFill>
                        <a:schemeClr val="bg2">
                          <a:lumMod val="75000"/>
                        </a:schemeClr>
                      </a:solidFill>
                    </a:ln>
                  </pic:spPr>
                </pic:pic>
              </a:graphicData>
            </a:graphic>
          </wp:inline>
        </w:drawing>
      </w:r>
    </w:p>
    <w:p w14:paraId="19C1D0FB" w14:textId="24480B67" w:rsidR="004E724B" w:rsidRPr="0044473E" w:rsidRDefault="0044473E" w:rsidP="0044473E">
      <w:pPr>
        <w:pStyle w:val="Descripcin"/>
        <w:jc w:val="center"/>
        <w:rPr>
          <w:rFonts w:ascii="Arial" w:hAnsi="Arial" w:cs="Arial"/>
          <w:color w:val="222222"/>
          <w:sz w:val="24"/>
          <w:szCs w:val="24"/>
        </w:rPr>
      </w:pPr>
      <w:bookmarkStart w:id="29" w:name="_Toc492286079"/>
      <w:r w:rsidRPr="0044473E">
        <w:rPr>
          <w:rFonts w:ascii="Arial" w:hAnsi="Arial" w:cs="Arial"/>
        </w:rPr>
        <w:t xml:space="preserve">Ilustración </w:t>
      </w:r>
      <w:r w:rsidRPr="0044473E">
        <w:rPr>
          <w:rFonts w:ascii="Arial" w:hAnsi="Arial" w:cs="Arial"/>
        </w:rPr>
        <w:fldChar w:fldCharType="begin"/>
      </w:r>
      <w:r w:rsidRPr="0044473E">
        <w:rPr>
          <w:rFonts w:ascii="Arial" w:hAnsi="Arial" w:cs="Arial"/>
        </w:rPr>
        <w:instrText xml:space="preserve"> SEQ Ilustración \* ARABIC </w:instrText>
      </w:r>
      <w:r w:rsidRPr="0044473E">
        <w:rPr>
          <w:rFonts w:ascii="Arial" w:hAnsi="Arial" w:cs="Arial"/>
        </w:rPr>
        <w:fldChar w:fldCharType="separate"/>
      </w:r>
      <w:r w:rsidR="009058D9">
        <w:rPr>
          <w:rFonts w:ascii="Arial" w:hAnsi="Arial" w:cs="Arial"/>
          <w:noProof/>
        </w:rPr>
        <w:t>13</w:t>
      </w:r>
      <w:r w:rsidRPr="0044473E">
        <w:rPr>
          <w:rFonts w:ascii="Arial" w:hAnsi="Arial" w:cs="Arial"/>
        </w:rPr>
        <w:fldChar w:fldCharType="end"/>
      </w:r>
      <w:r w:rsidRPr="0044473E">
        <w:rPr>
          <w:rFonts w:ascii="Arial" w:hAnsi="Arial" w:cs="Arial"/>
        </w:rPr>
        <w:t xml:space="preserve">. Recorte de mapa de conflictos de uso de la tierra. Se superponen las capas de páramos y uso del suelo destinado a la agricultura. Fuente: </w:t>
      </w:r>
      <w:sdt>
        <w:sdtPr>
          <w:rPr>
            <w:rFonts w:ascii="Arial" w:hAnsi="Arial" w:cs="Arial"/>
          </w:rPr>
          <w:id w:val="-1210647413"/>
          <w:citation/>
        </w:sdtPr>
        <w:sdtEndPr/>
        <w:sdtContent>
          <w:r w:rsidRPr="0044473E">
            <w:rPr>
              <w:rFonts w:ascii="Arial" w:hAnsi="Arial" w:cs="Arial"/>
            </w:rPr>
            <w:fldChar w:fldCharType="begin"/>
          </w:r>
          <w:r w:rsidRPr="0044473E">
            <w:rPr>
              <w:rFonts w:ascii="Arial" w:hAnsi="Arial" w:cs="Arial"/>
            </w:rPr>
            <w:instrText xml:space="preserve"> CITATION IGA17 \l 9226 </w:instrText>
          </w:r>
          <w:r w:rsidRPr="0044473E">
            <w:rPr>
              <w:rFonts w:ascii="Arial" w:hAnsi="Arial" w:cs="Arial"/>
            </w:rPr>
            <w:fldChar w:fldCharType="separate"/>
          </w:r>
          <w:r w:rsidR="00D430B5" w:rsidRPr="00D430B5">
            <w:rPr>
              <w:rFonts w:ascii="Arial" w:hAnsi="Arial" w:cs="Arial"/>
              <w:noProof/>
            </w:rPr>
            <w:t>(IGAC, 2017)</w:t>
          </w:r>
          <w:r w:rsidRPr="0044473E">
            <w:rPr>
              <w:rFonts w:ascii="Arial" w:hAnsi="Arial" w:cs="Arial"/>
            </w:rPr>
            <w:fldChar w:fldCharType="end"/>
          </w:r>
        </w:sdtContent>
      </w:sdt>
      <w:bookmarkEnd w:id="29"/>
    </w:p>
    <w:p w14:paraId="6DB1205C" w14:textId="5D6A84DF" w:rsidR="00B94EDC" w:rsidRDefault="00B94EDC" w:rsidP="00E371C8">
      <w:pPr>
        <w:jc w:val="both"/>
        <w:rPr>
          <w:rFonts w:ascii="Arial" w:hAnsi="Arial" w:cs="Arial"/>
          <w:color w:val="222222"/>
          <w:sz w:val="24"/>
          <w:szCs w:val="24"/>
        </w:rPr>
      </w:pPr>
      <w:r>
        <w:rPr>
          <w:rFonts w:ascii="Arial" w:hAnsi="Arial" w:cs="Arial"/>
          <w:color w:val="222222"/>
          <w:sz w:val="24"/>
          <w:szCs w:val="24"/>
        </w:rPr>
        <w:t xml:space="preserve">Las corrientes de agua superficial son las principales fuentes hídricas para el desarrollo de todas las actividades agrícolas y pecuarias </w:t>
      </w:r>
      <w:r w:rsidR="00567C44">
        <w:rPr>
          <w:rFonts w:ascii="Arial" w:hAnsi="Arial" w:cs="Arial"/>
          <w:color w:val="222222"/>
          <w:sz w:val="24"/>
          <w:szCs w:val="24"/>
        </w:rPr>
        <w:t xml:space="preserve">tanto de cuerpos de agua afluentes al río Subachoque, así como también </w:t>
      </w:r>
      <w:r w:rsidR="0079109D">
        <w:rPr>
          <w:rFonts w:ascii="Arial" w:hAnsi="Arial" w:cs="Arial"/>
          <w:color w:val="222222"/>
          <w:sz w:val="24"/>
          <w:szCs w:val="24"/>
        </w:rPr>
        <w:t xml:space="preserve">de </w:t>
      </w:r>
      <w:r w:rsidR="00567C44">
        <w:rPr>
          <w:rFonts w:ascii="Arial" w:hAnsi="Arial" w:cs="Arial"/>
          <w:color w:val="222222"/>
          <w:sz w:val="24"/>
          <w:szCs w:val="24"/>
        </w:rPr>
        <w:t>esta misma corriente de agua principal. E</w:t>
      </w:r>
      <w:r w:rsidR="004E724B">
        <w:rPr>
          <w:rFonts w:ascii="Arial" w:hAnsi="Arial" w:cs="Arial"/>
          <w:color w:val="222222"/>
          <w:sz w:val="24"/>
          <w:szCs w:val="24"/>
        </w:rPr>
        <w:t>sto</w:t>
      </w:r>
      <w:r w:rsidR="00567C44">
        <w:rPr>
          <w:rFonts w:ascii="Arial" w:hAnsi="Arial" w:cs="Arial"/>
          <w:color w:val="222222"/>
          <w:sz w:val="24"/>
          <w:szCs w:val="24"/>
        </w:rPr>
        <w:t xml:space="preserve"> nos indica que la contaminación por el vertimiento de sus aguas servidas con altos contenidos de nutrientes, materia orgánica en inorgánica, sólidos suspendidos y casos menores patógenos, </w:t>
      </w:r>
      <w:r w:rsidR="004E724B">
        <w:rPr>
          <w:rFonts w:ascii="Arial" w:hAnsi="Arial" w:cs="Arial"/>
          <w:color w:val="222222"/>
          <w:sz w:val="24"/>
          <w:szCs w:val="24"/>
        </w:rPr>
        <w:t>genera un impacto negativo hacia estos sistemas ambientales. De igual forma, se genera un conflicto de tipo uso-calidad en donde los usos se ven limitados por la contaminación que recibe el recurso hídrico, así como también la cantidad o el caudal que fluye a través de los canales naturales principales, los cuales no llegan a satisfacer la oferta en temporadas de sequía o precipitaciones de muy baja intensidad y frecuencia.</w:t>
      </w:r>
    </w:p>
    <w:p w14:paraId="5A78424A" w14:textId="0947A15E" w:rsidR="0044473E" w:rsidRDefault="00E34907" w:rsidP="00E371C8">
      <w:pPr>
        <w:jc w:val="both"/>
        <w:rPr>
          <w:rFonts w:ascii="Arial" w:hAnsi="Arial" w:cs="Arial"/>
          <w:color w:val="222222"/>
          <w:sz w:val="24"/>
          <w:szCs w:val="24"/>
        </w:rPr>
      </w:pPr>
      <w:r>
        <w:rPr>
          <w:rFonts w:ascii="Arial" w:hAnsi="Arial" w:cs="Arial"/>
          <w:color w:val="222222"/>
          <w:sz w:val="24"/>
          <w:szCs w:val="24"/>
        </w:rPr>
        <w:lastRenderedPageBreak/>
        <w:t xml:space="preserve">Como ya se ha mencionado, uno de los principales </w:t>
      </w:r>
      <w:r w:rsidR="00D81F55">
        <w:rPr>
          <w:rFonts w:ascii="Arial" w:hAnsi="Arial" w:cs="Arial"/>
          <w:color w:val="222222"/>
          <w:sz w:val="24"/>
          <w:szCs w:val="24"/>
        </w:rPr>
        <w:t xml:space="preserve">impactos ambientales que afectan tanto a la calidad como sobretodo a la cantidad de agua que fluya por sobre la superficie, es el cambio de la cobertura vegetal de los ecosistemas de los páramos por cultivos transitorios en general. En la </w:t>
      </w:r>
      <w:r w:rsidR="00D81F55">
        <w:rPr>
          <w:rFonts w:ascii="Arial" w:hAnsi="Arial" w:cs="Arial"/>
          <w:i/>
          <w:color w:val="222222"/>
          <w:sz w:val="24"/>
          <w:szCs w:val="24"/>
        </w:rPr>
        <w:t>ilustración 12</w:t>
      </w:r>
      <w:r w:rsidR="00D81F55">
        <w:rPr>
          <w:rFonts w:ascii="Arial" w:hAnsi="Arial" w:cs="Arial"/>
          <w:color w:val="222222"/>
          <w:sz w:val="24"/>
          <w:szCs w:val="24"/>
        </w:rPr>
        <w:t xml:space="preserve">, se observa un acercamiento a la cuenca alta del río Subachoque, en donde se observan superpuestas dos diferentes capas. La primera de ellas son los polígonos de color verde pálido que delimitan las áreas de protección regional que aluden principalmente a los páramos de la zona y la segunda capa está representada por los polígonos de color verde vivo que determina las zonas ocupadas por actividades agrícolas. Como se puede observar de manera clara, hay áreas de ambas capas que se solapan o se intersectan, lo cual nos indica que hay presencia confirmada de cultivos y/o desarrollo de actividades agroindustriales en zonas </w:t>
      </w:r>
      <w:r w:rsidR="00B821A5">
        <w:rPr>
          <w:rFonts w:ascii="Arial" w:hAnsi="Arial" w:cs="Arial"/>
          <w:color w:val="222222"/>
          <w:sz w:val="24"/>
          <w:szCs w:val="24"/>
        </w:rPr>
        <w:t xml:space="preserve">determinadas y destinadas para la conservación por su importancia en el ciclo del agua y la oferta hídrica que pueda tener no solo para las poblaciones aledañas sino también para el país en general. Esto entonces desluce y reafirma la falta de compromiso social por parte de la comunidad como también la falta de control, supervisión y vigilancia por parte de las autoridades ambientales y gubernamentales competentes. </w:t>
      </w:r>
    </w:p>
    <w:p w14:paraId="1C063B63" w14:textId="4D7058E6" w:rsidR="00B821A5" w:rsidRDefault="00027FE4" w:rsidP="001747B5">
      <w:pPr>
        <w:pStyle w:val="Ttulo4"/>
      </w:pPr>
      <w:bookmarkStart w:id="30" w:name="_Toc490122231"/>
      <w:r>
        <w:t>Demanda H</w:t>
      </w:r>
      <w:r w:rsidR="00B821A5">
        <w:t xml:space="preserve">ídrica </w:t>
      </w:r>
      <w:r>
        <w:t>Urbana</w:t>
      </w:r>
      <w:bookmarkEnd w:id="30"/>
      <w:r>
        <w:t xml:space="preserve"> </w:t>
      </w:r>
    </w:p>
    <w:p w14:paraId="1E9C0709" w14:textId="042E9031" w:rsidR="00B821A5" w:rsidRDefault="00B821A5" w:rsidP="00B821A5">
      <w:pPr>
        <w:jc w:val="both"/>
        <w:rPr>
          <w:rFonts w:ascii="Arial" w:hAnsi="Arial" w:cs="Arial"/>
          <w:sz w:val="24"/>
          <w:szCs w:val="24"/>
        </w:rPr>
      </w:pPr>
      <w:r>
        <w:rPr>
          <w:rFonts w:ascii="Arial" w:hAnsi="Arial" w:cs="Arial"/>
          <w:sz w:val="24"/>
          <w:szCs w:val="24"/>
        </w:rPr>
        <w:t xml:space="preserve">El concepto de cuenca, subcuenca y microcuenca alude a la interconectividad tanto de aguas superficiales como subterráneas de diferentes tipos de cuerpos de agua los cuales convergen a un cauce principal debido a la geografía del territorio. De esta manera, se puede realizar un evaluación y análisis del uso del recurso hídrico de la microcuenca del río Subachoque </w:t>
      </w:r>
      <w:r w:rsidR="00660051">
        <w:rPr>
          <w:rFonts w:ascii="Arial" w:hAnsi="Arial" w:cs="Arial"/>
          <w:sz w:val="24"/>
          <w:szCs w:val="24"/>
        </w:rPr>
        <w:t xml:space="preserve">partiendo del hecho que no todos los centros poblados y sus acueductos toman agua directamente de la corriente o canal del río Subachoque. Por el contrario, es común que los acueductos municipales y veredales tomen agua de quebradas de caudal considerable, en donde se encuentran condiciones físicas, químicas y geográficas ideales para la conducción o captación del recurso hídrico. </w:t>
      </w:r>
      <w:r w:rsidR="003D0956">
        <w:rPr>
          <w:rFonts w:ascii="Arial" w:hAnsi="Arial" w:cs="Arial"/>
          <w:sz w:val="24"/>
          <w:szCs w:val="24"/>
        </w:rPr>
        <w:t xml:space="preserve">Las quebradas o cuerpos de agua afluentes al río Subachoque se caracterizan por presentar condiciones de calidad óptimas para el consumo humano y de igual forma, al encontrarse </w:t>
      </w:r>
      <w:r w:rsidR="00D12302">
        <w:rPr>
          <w:rFonts w:ascii="Arial" w:hAnsi="Arial" w:cs="Arial"/>
          <w:sz w:val="24"/>
          <w:szCs w:val="24"/>
        </w:rPr>
        <w:t xml:space="preserve">a una altitud considerable, la cabeza potencial incrementa y de esta manera su conducción y transporte puede realizarse en ciertos tramos bajo la acción de la gravedad. </w:t>
      </w:r>
    </w:p>
    <w:p w14:paraId="095E695E" w14:textId="101F166C" w:rsidR="00D12302" w:rsidRDefault="003A077A" w:rsidP="00B821A5">
      <w:pPr>
        <w:jc w:val="both"/>
        <w:rPr>
          <w:rFonts w:ascii="Arial" w:hAnsi="Arial" w:cs="Arial"/>
          <w:sz w:val="24"/>
          <w:szCs w:val="24"/>
        </w:rPr>
      </w:pPr>
      <w:r>
        <w:rPr>
          <w:rFonts w:ascii="Arial" w:hAnsi="Arial" w:cs="Arial"/>
          <w:sz w:val="24"/>
          <w:szCs w:val="24"/>
        </w:rPr>
        <w:t xml:space="preserve">De este modo, se quiere calcular el consumo hídrico aproximado de las </w:t>
      </w:r>
      <w:r w:rsidR="001141AF">
        <w:rPr>
          <w:rFonts w:ascii="Arial" w:hAnsi="Arial" w:cs="Arial"/>
          <w:sz w:val="24"/>
          <w:szCs w:val="24"/>
        </w:rPr>
        <w:t xml:space="preserve">cuatro municipalidades principales que tienen relación directa con las aguas de la microcuenca del río Subachoque. Estos municipios son: Subachoque, El Rosal, Madrid y Mosquera. Para </w:t>
      </w:r>
      <w:r w:rsidR="005B46B4">
        <w:rPr>
          <w:rFonts w:ascii="Arial" w:hAnsi="Arial" w:cs="Arial"/>
          <w:sz w:val="24"/>
          <w:szCs w:val="24"/>
        </w:rPr>
        <w:t>ello, se tomará</w:t>
      </w:r>
      <w:r w:rsidR="001141AF">
        <w:rPr>
          <w:rFonts w:ascii="Arial" w:hAnsi="Arial" w:cs="Arial"/>
          <w:sz w:val="24"/>
          <w:szCs w:val="24"/>
        </w:rPr>
        <w:t xml:space="preserve"> el caudal </w:t>
      </w:r>
      <w:r w:rsidR="005B46B4">
        <w:rPr>
          <w:rFonts w:ascii="Arial" w:hAnsi="Arial" w:cs="Arial"/>
          <w:sz w:val="24"/>
          <w:szCs w:val="24"/>
        </w:rPr>
        <w:t>de dotación neta máxima y el número de habitantes de cada uno de los municipios para poder conocer el caudal de uso diario.</w:t>
      </w:r>
    </w:p>
    <w:p w14:paraId="7DD1F6BE" w14:textId="4D067600" w:rsidR="005B46B4" w:rsidRPr="005B46B4" w:rsidRDefault="005B46B4" w:rsidP="005B46B4">
      <w:pPr>
        <w:pStyle w:val="Descripcin"/>
        <w:keepNext/>
        <w:jc w:val="center"/>
        <w:rPr>
          <w:rFonts w:ascii="Arial" w:hAnsi="Arial" w:cs="Arial"/>
        </w:rPr>
      </w:pPr>
      <w:bookmarkStart w:id="31" w:name="_Toc490120781"/>
      <w:r w:rsidRPr="005B46B4">
        <w:rPr>
          <w:rFonts w:ascii="Arial" w:hAnsi="Arial" w:cs="Arial"/>
        </w:rPr>
        <w:lastRenderedPageBreak/>
        <w:t xml:space="preserve">Tabla </w:t>
      </w:r>
      <w:r w:rsidRPr="005B46B4">
        <w:rPr>
          <w:rFonts w:ascii="Arial" w:hAnsi="Arial" w:cs="Arial"/>
        </w:rPr>
        <w:fldChar w:fldCharType="begin"/>
      </w:r>
      <w:r w:rsidRPr="005B46B4">
        <w:rPr>
          <w:rFonts w:ascii="Arial" w:hAnsi="Arial" w:cs="Arial"/>
        </w:rPr>
        <w:instrText xml:space="preserve"> SEQ Tabla \* ARABIC </w:instrText>
      </w:r>
      <w:r w:rsidRPr="005B46B4">
        <w:rPr>
          <w:rFonts w:ascii="Arial" w:hAnsi="Arial" w:cs="Arial"/>
        </w:rPr>
        <w:fldChar w:fldCharType="separate"/>
      </w:r>
      <w:r w:rsidR="00366E55">
        <w:rPr>
          <w:rFonts w:ascii="Arial" w:hAnsi="Arial" w:cs="Arial"/>
          <w:noProof/>
        </w:rPr>
        <w:t>3</w:t>
      </w:r>
      <w:r w:rsidRPr="005B46B4">
        <w:rPr>
          <w:rFonts w:ascii="Arial" w:hAnsi="Arial" w:cs="Arial"/>
        </w:rPr>
        <w:fldChar w:fldCharType="end"/>
      </w:r>
      <w:r w:rsidRPr="005B46B4">
        <w:rPr>
          <w:rFonts w:ascii="Arial" w:hAnsi="Arial" w:cs="Arial"/>
        </w:rPr>
        <w:t>. Dotación neta máxima por habitante según la altura sobre el nivel del mar de la zona atendida.</w:t>
      </w:r>
      <w:bookmarkEnd w:id="31"/>
    </w:p>
    <w:tbl>
      <w:tblPr>
        <w:tblStyle w:val="Tablaconcuadrcula"/>
        <w:tblW w:w="0" w:type="auto"/>
        <w:tblLook w:val="04A0" w:firstRow="1" w:lastRow="0" w:firstColumn="1" w:lastColumn="0" w:noHBand="0" w:noVBand="1"/>
      </w:tblPr>
      <w:tblGrid>
        <w:gridCol w:w="4414"/>
        <w:gridCol w:w="4414"/>
      </w:tblGrid>
      <w:tr w:rsidR="005B46B4" w14:paraId="7EC27810" w14:textId="77777777" w:rsidTr="005B46B4">
        <w:tc>
          <w:tcPr>
            <w:tcW w:w="4414" w:type="dxa"/>
          </w:tcPr>
          <w:p w14:paraId="4221F41C" w14:textId="050FBAC4" w:rsidR="005B46B4" w:rsidRPr="005B46B4" w:rsidRDefault="005B46B4" w:rsidP="005B46B4">
            <w:pPr>
              <w:jc w:val="center"/>
              <w:rPr>
                <w:rFonts w:ascii="Arial" w:hAnsi="Arial" w:cs="Arial"/>
                <w:b/>
                <w:sz w:val="24"/>
                <w:szCs w:val="24"/>
              </w:rPr>
            </w:pPr>
            <w:r>
              <w:rPr>
                <w:rFonts w:ascii="Arial" w:hAnsi="Arial" w:cs="Arial"/>
                <w:b/>
                <w:sz w:val="24"/>
                <w:szCs w:val="24"/>
              </w:rPr>
              <w:t>ALTURA PROMEDIO SOBRE EL NIVEL DEL MAR DE LA ZONA ATENDIDA.</w:t>
            </w:r>
          </w:p>
        </w:tc>
        <w:tc>
          <w:tcPr>
            <w:tcW w:w="4414" w:type="dxa"/>
          </w:tcPr>
          <w:p w14:paraId="75105C1F" w14:textId="34333677" w:rsidR="005B46B4" w:rsidRDefault="005B46B4" w:rsidP="005B46B4">
            <w:pPr>
              <w:jc w:val="center"/>
              <w:rPr>
                <w:rFonts w:ascii="Arial" w:hAnsi="Arial" w:cs="Arial"/>
                <w:b/>
                <w:sz w:val="24"/>
                <w:szCs w:val="24"/>
              </w:rPr>
            </w:pPr>
            <w:r>
              <w:rPr>
                <w:rFonts w:ascii="Arial" w:hAnsi="Arial" w:cs="Arial"/>
                <w:b/>
                <w:sz w:val="24"/>
                <w:szCs w:val="24"/>
              </w:rPr>
              <w:t>DOTACIÓN NETA MÁXIMA</w:t>
            </w:r>
          </w:p>
          <w:p w14:paraId="2B9E9B8F" w14:textId="229B204F" w:rsidR="005B46B4" w:rsidRPr="005B46B4" w:rsidRDefault="005B46B4" w:rsidP="005B46B4">
            <w:pPr>
              <w:jc w:val="center"/>
              <w:rPr>
                <w:rFonts w:ascii="Arial" w:hAnsi="Arial" w:cs="Arial"/>
                <w:b/>
                <w:sz w:val="24"/>
                <w:szCs w:val="24"/>
              </w:rPr>
            </w:pPr>
            <w:r>
              <w:rPr>
                <w:rFonts w:ascii="Arial" w:hAnsi="Arial" w:cs="Arial"/>
                <w:b/>
                <w:sz w:val="24"/>
                <w:szCs w:val="24"/>
              </w:rPr>
              <w:t>(L/HAB*DÍA)</w:t>
            </w:r>
          </w:p>
        </w:tc>
      </w:tr>
      <w:tr w:rsidR="005B46B4" w14:paraId="4E0D8A69" w14:textId="77777777" w:rsidTr="005B46B4">
        <w:tc>
          <w:tcPr>
            <w:tcW w:w="4414" w:type="dxa"/>
          </w:tcPr>
          <w:p w14:paraId="05850A15" w14:textId="0C3F3622" w:rsidR="005B46B4" w:rsidRPr="005B46B4" w:rsidRDefault="005B46B4" w:rsidP="005B46B4">
            <w:pPr>
              <w:jc w:val="both"/>
              <w:rPr>
                <w:rFonts w:ascii="Arial" w:hAnsi="Arial" w:cs="Arial"/>
                <w:sz w:val="24"/>
                <w:szCs w:val="24"/>
              </w:rPr>
            </w:pPr>
            <w:r>
              <w:rPr>
                <w:rFonts w:ascii="Arial" w:hAnsi="Arial" w:cs="Arial"/>
                <w:sz w:val="24"/>
                <w:szCs w:val="24"/>
              </w:rPr>
              <w:t>&gt;</w:t>
            </w:r>
            <w:r w:rsidRPr="005B46B4">
              <w:rPr>
                <w:rFonts w:ascii="Arial" w:hAnsi="Arial" w:cs="Arial"/>
                <w:sz w:val="24"/>
                <w:szCs w:val="24"/>
              </w:rPr>
              <w:t xml:space="preserve">2000 </w:t>
            </w:r>
            <w:r>
              <w:rPr>
                <w:rFonts w:ascii="Arial" w:hAnsi="Arial" w:cs="Arial"/>
                <w:sz w:val="24"/>
                <w:szCs w:val="24"/>
              </w:rPr>
              <w:t>m.s.n.m.</w:t>
            </w:r>
          </w:p>
        </w:tc>
        <w:tc>
          <w:tcPr>
            <w:tcW w:w="4414" w:type="dxa"/>
          </w:tcPr>
          <w:p w14:paraId="5BE07C4D" w14:textId="7D59CA29" w:rsidR="005B46B4" w:rsidRDefault="005B46B4" w:rsidP="005B46B4">
            <w:pPr>
              <w:jc w:val="center"/>
              <w:rPr>
                <w:rFonts w:ascii="Arial" w:hAnsi="Arial" w:cs="Arial"/>
                <w:sz w:val="24"/>
                <w:szCs w:val="24"/>
              </w:rPr>
            </w:pPr>
            <w:r>
              <w:rPr>
                <w:rFonts w:ascii="Arial" w:hAnsi="Arial" w:cs="Arial"/>
                <w:sz w:val="24"/>
                <w:szCs w:val="24"/>
              </w:rPr>
              <w:t>120</w:t>
            </w:r>
          </w:p>
        </w:tc>
      </w:tr>
      <w:tr w:rsidR="005B46B4" w14:paraId="570E22A5" w14:textId="77777777" w:rsidTr="005B46B4">
        <w:tc>
          <w:tcPr>
            <w:tcW w:w="4414" w:type="dxa"/>
          </w:tcPr>
          <w:p w14:paraId="7883C252" w14:textId="6ED48E0E" w:rsidR="005B46B4" w:rsidRDefault="005B46B4" w:rsidP="00B821A5">
            <w:pPr>
              <w:jc w:val="both"/>
              <w:rPr>
                <w:rFonts w:ascii="Arial" w:hAnsi="Arial" w:cs="Arial"/>
                <w:sz w:val="24"/>
                <w:szCs w:val="24"/>
              </w:rPr>
            </w:pPr>
            <w:r>
              <w:rPr>
                <w:rFonts w:ascii="Arial" w:hAnsi="Arial" w:cs="Arial"/>
                <w:sz w:val="24"/>
                <w:szCs w:val="24"/>
              </w:rPr>
              <w:t>1000 – 2000 m.s.n.m.</w:t>
            </w:r>
          </w:p>
        </w:tc>
        <w:tc>
          <w:tcPr>
            <w:tcW w:w="4414" w:type="dxa"/>
          </w:tcPr>
          <w:p w14:paraId="71C2BE5E" w14:textId="5804101E" w:rsidR="005B46B4" w:rsidRDefault="005B46B4" w:rsidP="005B46B4">
            <w:pPr>
              <w:jc w:val="center"/>
              <w:rPr>
                <w:rFonts w:ascii="Arial" w:hAnsi="Arial" w:cs="Arial"/>
                <w:sz w:val="24"/>
                <w:szCs w:val="24"/>
              </w:rPr>
            </w:pPr>
            <w:r>
              <w:rPr>
                <w:rFonts w:ascii="Arial" w:hAnsi="Arial" w:cs="Arial"/>
                <w:sz w:val="24"/>
                <w:szCs w:val="24"/>
              </w:rPr>
              <w:t>130</w:t>
            </w:r>
          </w:p>
        </w:tc>
      </w:tr>
      <w:tr w:rsidR="005B46B4" w14:paraId="2918D448" w14:textId="77777777" w:rsidTr="005B46B4">
        <w:tc>
          <w:tcPr>
            <w:tcW w:w="4414" w:type="dxa"/>
          </w:tcPr>
          <w:p w14:paraId="5453EF94" w14:textId="3440A323" w:rsidR="005B46B4" w:rsidRDefault="005B46B4" w:rsidP="00B821A5">
            <w:pPr>
              <w:jc w:val="both"/>
              <w:rPr>
                <w:rFonts w:ascii="Arial" w:hAnsi="Arial" w:cs="Arial"/>
                <w:sz w:val="24"/>
                <w:szCs w:val="24"/>
              </w:rPr>
            </w:pPr>
            <w:r>
              <w:rPr>
                <w:rFonts w:ascii="Arial" w:hAnsi="Arial" w:cs="Arial"/>
                <w:sz w:val="24"/>
                <w:szCs w:val="24"/>
              </w:rPr>
              <w:t>&lt; 1000 m.s.n.m.</w:t>
            </w:r>
          </w:p>
        </w:tc>
        <w:tc>
          <w:tcPr>
            <w:tcW w:w="4414" w:type="dxa"/>
          </w:tcPr>
          <w:p w14:paraId="331AE03A" w14:textId="37F470B3" w:rsidR="005B46B4" w:rsidRDefault="005B46B4" w:rsidP="005B46B4">
            <w:pPr>
              <w:jc w:val="center"/>
              <w:rPr>
                <w:rFonts w:ascii="Arial" w:hAnsi="Arial" w:cs="Arial"/>
                <w:sz w:val="24"/>
                <w:szCs w:val="24"/>
              </w:rPr>
            </w:pPr>
            <w:r>
              <w:rPr>
                <w:rFonts w:ascii="Arial" w:hAnsi="Arial" w:cs="Arial"/>
                <w:sz w:val="24"/>
                <w:szCs w:val="24"/>
              </w:rPr>
              <w:t>140</w:t>
            </w:r>
          </w:p>
        </w:tc>
      </w:tr>
    </w:tbl>
    <w:p w14:paraId="13ABD446" w14:textId="2CB9BDAC" w:rsidR="005B46B4" w:rsidRDefault="005B46B4" w:rsidP="00B821A5">
      <w:pPr>
        <w:jc w:val="both"/>
        <w:rPr>
          <w:rFonts w:ascii="Arial" w:hAnsi="Arial" w:cs="Arial"/>
          <w:sz w:val="24"/>
          <w:szCs w:val="24"/>
        </w:rPr>
      </w:pPr>
    </w:p>
    <w:p w14:paraId="70259355" w14:textId="4FD3D3F3" w:rsidR="005B46B4" w:rsidRDefault="005B46B4" w:rsidP="00B821A5">
      <w:pPr>
        <w:jc w:val="both"/>
        <w:rPr>
          <w:rFonts w:ascii="Arial" w:hAnsi="Arial" w:cs="Arial"/>
          <w:sz w:val="24"/>
          <w:szCs w:val="24"/>
        </w:rPr>
      </w:pPr>
      <w:r>
        <w:rPr>
          <w:rFonts w:ascii="Arial" w:hAnsi="Arial" w:cs="Arial"/>
          <w:sz w:val="24"/>
          <w:szCs w:val="24"/>
        </w:rPr>
        <w:t xml:space="preserve">En la </w:t>
      </w:r>
      <w:r>
        <w:rPr>
          <w:rFonts w:ascii="Arial" w:hAnsi="Arial" w:cs="Arial"/>
          <w:i/>
          <w:sz w:val="24"/>
          <w:szCs w:val="24"/>
        </w:rPr>
        <w:t>tabla 3</w:t>
      </w:r>
      <w:r>
        <w:rPr>
          <w:rFonts w:ascii="Arial" w:hAnsi="Arial" w:cs="Arial"/>
          <w:sz w:val="24"/>
          <w:szCs w:val="24"/>
        </w:rPr>
        <w:t>, tomada de la Resolución 330 de</w:t>
      </w:r>
      <w:r w:rsidR="0045632F">
        <w:rPr>
          <w:rFonts w:ascii="Arial" w:hAnsi="Arial" w:cs="Arial"/>
          <w:sz w:val="24"/>
          <w:szCs w:val="24"/>
        </w:rPr>
        <w:t>l 8 de j</w:t>
      </w:r>
      <w:r>
        <w:rPr>
          <w:rFonts w:ascii="Arial" w:hAnsi="Arial" w:cs="Arial"/>
          <w:sz w:val="24"/>
          <w:szCs w:val="24"/>
        </w:rPr>
        <w:t>unio del 2017, se muestran cuáles</w:t>
      </w:r>
      <w:r w:rsidR="0045632F">
        <w:rPr>
          <w:rFonts w:ascii="Arial" w:hAnsi="Arial" w:cs="Arial"/>
          <w:sz w:val="24"/>
          <w:szCs w:val="24"/>
        </w:rPr>
        <w:t xml:space="preserve"> son los caudales</w:t>
      </w:r>
      <w:r>
        <w:rPr>
          <w:rFonts w:ascii="Arial" w:hAnsi="Arial" w:cs="Arial"/>
          <w:sz w:val="24"/>
          <w:szCs w:val="24"/>
        </w:rPr>
        <w:t xml:space="preserve"> que le corresponden a un habitante por día como dotación máxima</w:t>
      </w:r>
      <w:r w:rsidR="0045632F">
        <w:rPr>
          <w:rFonts w:ascii="Arial" w:hAnsi="Arial" w:cs="Arial"/>
          <w:sz w:val="24"/>
          <w:szCs w:val="24"/>
        </w:rPr>
        <w:t xml:space="preserve">, según la altura sobre el nivel del mar del centro poblado atendido. Esto no quiere decir que el consumo máximo este limitado por los valores de caudal dados esta tabla puesto que cada vivienda podrá gozar del recurso hídrico de forma ilimitada haciéndose un cargo económico correspondiente al caudal y/o volumen utilizado sobre la dotación neta máxima. </w:t>
      </w:r>
    </w:p>
    <w:p w14:paraId="55F85DF6" w14:textId="5F60F4E6" w:rsidR="00250931" w:rsidRPr="00250931" w:rsidRDefault="00250931" w:rsidP="00250931">
      <w:pPr>
        <w:pStyle w:val="Descripcin"/>
        <w:keepNext/>
        <w:jc w:val="center"/>
        <w:rPr>
          <w:rFonts w:ascii="Arial" w:hAnsi="Arial" w:cs="Arial"/>
        </w:rPr>
      </w:pPr>
      <w:bookmarkStart w:id="32" w:name="_Toc490120782"/>
      <w:r w:rsidRPr="00250931">
        <w:rPr>
          <w:rFonts w:ascii="Arial" w:hAnsi="Arial" w:cs="Arial"/>
        </w:rPr>
        <w:t xml:space="preserve">Tabla </w:t>
      </w:r>
      <w:r w:rsidRPr="00250931">
        <w:rPr>
          <w:rFonts w:ascii="Arial" w:hAnsi="Arial" w:cs="Arial"/>
        </w:rPr>
        <w:fldChar w:fldCharType="begin"/>
      </w:r>
      <w:r w:rsidRPr="00250931">
        <w:rPr>
          <w:rFonts w:ascii="Arial" w:hAnsi="Arial" w:cs="Arial"/>
        </w:rPr>
        <w:instrText xml:space="preserve"> SEQ Tabla \* ARABIC </w:instrText>
      </w:r>
      <w:r w:rsidRPr="00250931">
        <w:rPr>
          <w:rFonts w:ascii="Arial" w:hAnsi="Arial" w:cs="Arial"/>
        </w:rPr>
        <w:fldChar w:fldCharType="separate"/>
      </w:r>
      <w:r w:rsidR="00366E55">
        <w:rPr>
          <w:rFonts w:ascii="Arial" w:hAnsi="Arial" w:cs="Arial"/>
          <w:noProof/>
        </w:rPr>
        <w:t>4</w:t>
      </w:r>
      <w:r w:rsidRPr="00250931">
        <w:rPr>
          <w:rFonts w:ascii="Arial" w:hAnsi="Arial" w:cs="Arial"/>
        </w:rPr>
        <w:fldChar w:fldCharType="end"/>
      </w:r>
      <w:r w:rsidRPr="00250931">
        <w:rPr>
          <w:rFonts w:ascii="Arial" w:hAnsi="Arial" w:cs="Arial"/>
        </w:rPr>
        <w:t>. Población actual y proyectada a partir del censo realizado por el DANE en el año 2005.</w:t>
      </w:r>
      <w:bookmarkEnd w:id="32"/>
    </w:p>
    <w:tbl>
      <w:tblPr>
        <w:tblStyle w:val="Tablaconcuadrcula"/>
        <w:tblW w:w="0" w:type="auto"/>
        <w:tblLook w:val="04A0" w:firstRow="1" w:lastRow="0" w:firstColumn="1" w:lastColumn="0" w:noHBand="0" w:noVBand="1"/>
      </w:tblPr>
      <w:tblGrid>
        <w:gridCol w:w="1924"/>
        <w:gridCol w:w="1726"/>
        <w:gridCol w:w="1726"/>
        <w:gridCol w:w="1726"/>
        <w:gridCol w:w="1726"/>
      </w:tblGrid>
      <w:tr w:rsidR="007F4DDC" w14:paraId="231C16D5" w14:textId="77777777" w:rsidTr="007F4DDC">
        <w:tc>
          <w:tcPr>
            <w:tcW w:w="1924" w:type="dxa"/>
          </w:tcPr>
          <w:p w14:paraId="0FE1F624" w14:textId="75863B31" w:rsidR="007F4DDC" w:rsidRPr="007F4DDC" w:rsidRDefault="007F4DDC" w:rsidP="00B821A5">
            <w:pPr>
              <w:jc w:val="both"/>
              <w:rPr>
                <w:rFonts w:ascii="Arial" w:hAnsi="Arial" w:cs="Arial"/>
                <w:b/>
                <w:sz w:val="24"/>
                <w:szCs w:val="24"/>
              </w:rPr>
            </w:pPr>
            <w:r>
              <w:rPr>
                <w:rFonts w:ascii="Arial" w:hAnsi="Arial" w:cs="Arial"/>
                <w:b/>
                <w:sz w:val="24"/>
                <w:szCs w:val="24"/>
              </w:rPr>
              <w:t xml:space="preserve">MUNICIPIO </w:t>
            </w:r>
          </w:p>
        </w:tc>
        <w:tc>
          <w:tcPr>
            <w:tcW w:w="1726" w:type="dxa"/>
          </w:tcPr>
          <w:p w14:paraId="6AAC7CB2" w14:textId="1EDD0B46" w:rsidR="007F4DDC" w:rsidRPr="007F4DDC" w:rsidRDefault="007F4DDC" w:rsidP="00B821A5">
            <w:pPr>
              <w:jc w:val="both"/>
              <w:rPr>
                <w:rFonts w:ascii="Arial" w:hAnsi="Arial" w:cs="Arial"/>
                <w:b/>
                <w:sz w:val="24"/>
                <w:szCs w:val="24"/>
              </w:rPr>
            </w:pPr>
            <w:r>
              <w:rPr>
                <w:rFonts w:ascii="Arial" w:hAnsi="Arial" w:cs="Arial"/>
                <w:b/>
                <w:sz w:val="24"/>
                <w:szCs w:val="24"/>
              </w:rPr>
              <w:t># HAB.2017</w:t>
            </w:r>
          </w:p>
        </w:tc>
        <w:tc>
          <w:tcPr>
            <w:tcW w:w="1726" w:type="dxa"/>
          </w:tcPr>
          <w:p w14:paraId="7638ACA6" w14:textId="4524B6B1" w:rsidR="007F4DDC" w:rsidRDefault="007F4DDC" w:rsidP="00B821A5">
            <w:pPr>
              <w:jc w:val="both"/>
              <w:rPr>
                <w:rFonts w:ascii="Arial" w:hAnsi="Arial" w:cs="Arial"/>
                <w:sz w:val="24"/>
                <w:szCs w:val="24"/>
              </w:rPr>
            </w:pPr>
            <w:r>
              <w:rPr>
                <w:rFonts w:ascii="Arial" w:hAnsi="Arial" w:cs="Arial"/>
                <w:b/>
                <w:sz w:val="24"/>
                <w:szCs w:val="24"/>
              </w:rPr>
              <w:t># HAB.2018</w:t>
            </w:r>
          </w:p>
        </w:tc>
        <w:tc>
          <w:tcPr>
            <w:tcW w:w="1726" w:type="dxa"/>
          </w:tcPr>
          <w:p w14:paraId="77446366" w14:textId="364AF345" w:rsidR="007F4DDC" w:rsidRDefault="007F4DDC" w:rsidP="00B821A5">
            <w:pPr>
              <w:jc w:val="both"/>
              <w:rPr>
                <w:rFonts w:ascii="Arial" w:hAnsi="Arial" w:cs="Arial"/>
                <w:sz w:val="24"/>
                <w:szCs w:val="24"/>
              </w:rPr>
            </w:pPr>
            <w:r>
              <w:rPr>
                <w:rFonts w:ascii="Arial" w:hAnsi="Arial" w:cs="Arial"/>
                <w:b/>
                <w:sz w:val="24"/>
                <w:szCs w:val="24"/>
              </w:rPr>
              <w:t># HAB.2019</w:t>
            </w:r>
          </w:p>
        </w:tc>
        <w:tc>
          <w:tcPr>
            <w:tcW w:w="1726" w:type="dxa"/>
          </w:tcPr>
          <w:p w14:paraId="15A62D14" w14:textId="01B8EE91" w:rsidR="007F4DDC" w:rsidRDefault="007F4DDC" w:rsidP="00B821A5">
            <w:pPr>
              <w:jc w:val="both"/>
              <w:rPr>
                <w:rFonts w:ascii="Arial" w:hAnsi="Arial" w:cs="Arial"/>
                <w:sz w:val="24"/>
                <w:szCs w:val="24"/>
              </w:rPr>
            </w:pPr>
            <w:r>
              <w:rPr>
                <w:rFonts w:ascii="Arial" w:hAnsi="Arial" w:cs="Arial"/>
                <w:b/>
                <w:sz w:val="24"/>
                <w:szCs w:val="24"/>
              </w:rPr>
              <w:t># HAB.2020</w:t>
            </w:r>
          </w:p>
        </w:tc>
      </w:tr>
      <w:tr w:rsidR="007F4DDC" w14:paraId="0CD28489" w14:textId="77777777" w:rsidTr="007F4DDC">
        <w:tc>
          <w:tcPr>
            <w:tcW w:w="1924" w:type="dxa"/>
          </w:tcPr>
          <w:p w14:paraId="07A4B68F" w14:textId="721F378E" w:rsidR="007F4DDC" w:rsidRDefault="007F4DDC" w:rsidP="007F4DDC">
            <w:pPr>
              <w:jc w:val="both"/>
              <w:rPr>
                <w:rFonts w:ascii="Arial" w:hAnsi="Arial" w:cs="Arial"/>
                <w:sz w:val="24"/>
                <w:szCs w:val="24"/>
              </w:rPr>
            </w:pPr>
            <w:r>
              <w:rPr>
                <w:rFonts w:ascii="Arial" w:hAnsi="Arial" w:cs="Arial"/>
                <w:sz w:val="24"/>
                <w:szCs w:val="24"/>
              </w:rPr>
              <w:t>SUBACHOQUE</w:t>
            </w:r>
          </w:p>
        </w:tc>
        <w:tc>
          <w:tcPr>
            <w:tcW w:w="1726" w:type="dxa"/>
            <w:vAlign w:val="bottom"/>
          </w:tcPr>
          <w:p w14:paraId="54FC42DF" w14:textId="64F62A15" w:rsidR="007F4DDC" w:rsidRPr="007F4DDC" w:rsidRDefault="007F4DDC" w:rsidP="007F4DDC">
            <w:pPr>
              <w:jc w:val="right"/>
              <w:rPr>
                <w:rFonts w:ascii="Arial" w:hAnsi="Arial" w:cs="Arial"/>
                <w:sz w:val="24"/>
                <w:szCs w:val="24"/>
              </w:rPr>
            </w:pPr>
            <w:r w:rsidRPr="007F4DDC">
              <w:rPr>
                <w:rFonts w:ascii="Arial" w:hAnsi="Arial" w:cs="Arial"/>
                <w:sz w:val="24"/>
                <w:szCs w:val="24"/>
              </w:rPr>
              <w:t>16,750</w:t>
            </w:r>
          </w:p>
        </w:tc>
        <w:tc>
          <w:tcPr>
            <w:tcW w:w="1726" w:type="dxa"/>
            <w:vAlign w:val="bottom"/>
          </w:tcPr>
          <w:p w14:paraId="6C9E4451" w14:textId="29283DB9" w:rsidR="007F4DDC" w:rsidRPr="007F4DDC" w:rsidRDefault="007F4DDC" w:rsidP="007F4DDC">
            <w:pPr>
              <w:jc w:val="right"/>
              <w:rPr>
                <w:rFonts w:ascii="Arial" w:hAnsi="Arial" w:cs="Arial"/>
                <w:sz w:val="24"/>
                <w:szCs w:val="24"/>
              </w:rPr>
            </w:pPr>
            <w:r w:rsidRPr="007F4DDC">
              <w:rPr>
                <w:rFonts w:ascii="Arial" w:hAnsi="Arial" w:cs="Arial"/>
                <w:sz w:val="24"/>
                <w:szCs w:val="24"/>
              </w:rPr>
              <w:t>17,077</w:t>
            </w:r>
          </w:p>
        </w:tc>
        <w:tc>
          <w:tcPr>
            <w:tcW w:w="1726" w:type="dxa"/>
            <w:vAlign w:val="bottom"/>
          </w:tcPr>
          <w:p w14:paraId="0EAFD96E" w14:textId="04C3A69E" w:rsidR="007F4DDC" w:rsidRPr="007F4DDC" w:rsidRDefault="007F4DDC" w:rsidP="007F4DDC">
            <w:pPr>
              <w:jc w:val="right"/>
              <w:rPr>
                <w:rFonts w:ascii="Arial" w:hAnsi="Arial" w:cs="Arial"/>
                <w:sz w:val="24"/>
                <w:szCs w:val="24"/>
              </w:rPr>
            </w:pPr>
            <w:r w:rsidRPr="007F4DDC">
              <w:rPr>
                <w:rFonts w:ascii="Arial" w:hAnsi="Arial" w:cs="Arial"/>
                <w:sz w:val="24"/>
                <w:szCs w:val="24"/>
              </w:rPr>
              <w:t>17,387</w:t>
            </w:r>
          </w:p>
        </w:tc>
        <w:tc>
          <w:tcPr>
            <w:tcW w:w="1726" w:type="dxa"/>
            <w:vAlign w:val="bottom"/>
          </w:tcPr>
          <w:p w14:paraId="0B350A23" w14:textId="65410B05" w:rsidR="007F4DDC" w:rsidRPr="007F4DDC" w:rsidRDefault="007F4DDC" w:rsidP="007F4DDC">
            <w:pPr>
              <w:jc w:val="right"/>
              <w:rPr>
                <w:rFonts w:ascii="Arial" w:hAnsi="Arial" w:cs="Arial"/>
                <w:sz w:val="24"/>
                <w:szCs w:val="24"/>
              </w:rPr>
            </w:pPr>
            <w:r w:rsidRPr="007F4DDC">
              <w:rPr>
                <w:rFonts w:ascii="Arial" w:hAnsi="Arial" w:cs="Arial"/>
                <w:sz w:val="24"/>
                <w:szCs w:val="24"/>
              </w:rPr>
              <w:t>17,712</w:t>
            </w:r>
          </w:p>
        </w:tc>
      </w:tr>
      <w:tr w:rsidR="007F4DDC" w14:paraId="50C06D2F" w14:textId="77777777" w:rsidTr="007F4DDC">
        <w:tc>
          <w:tcPr>
            <w:tcW w:w="1924" w:type="dxa"/>
          </w:tcPr>
          <w:p w14:paraId="03332881" w14:textId="03B2FE4D" w:rsidR="007F4DDC" w:rsidRDefault="007F4DDC" w:rsidP="007F4DDC">
            <w:pPr>
              <w:jc w:val="both"/>
              <w:rPr>
                <w:rFonts w:ascii="Arial" w:hAnsi="Arial" w:cs="Arial"/>
                <w:sz w:val="24"/>
                <w:szCs w:val="24"/>
              </w:rPr>
            </w:pPr>
            <w:r>
              <w:rPr>
                <w:rFonts w:ascii="Arial" w:hAnsi="Arial" w:cs="Arial"/>
                <w:sz w:val="24"/>
                <w:szCs w:val="24"/>
              </w:rPr>
              <w:t xml:space="preserve">EL ROSAL </w:t>
            </w:r>
          </w:p>
        </w:tc>
        <w:tc>
          <w:tcPr>
            <w:tcW w:w="1726" w:type="dxa"/>
            <w:vAlign w:val="bottom"/>
          </w:tcPr>
          <w:p w14:paraId="5CA5A132" w14:textId="27A26168" w:rsidR="007F4DDC" w:rsidRPr="007F4DDC" w:rsidRDefault="007F4DDC" w:rsidP="007F4DDC">
            <w:pPr>
              <w:jc w:val="right"/>
              <w:rPr>
                <w:rFonts w:ascii="Arial" w:hAnsi="Arial" w:cs="Arial"/>
                <w:sz w:val="24"/>
                <w:szCs w:val="24"/>
              </w:rPr>
            </w:pPr>
            <w:r w:rsidRPr="007F4DDC">
              <w:rPr>
                <w:rFonts w:ascii="Arial" w:hAnsi="Arial" w:cs="Arial"/>
                <w:sz w:val="24"/>
                <w:szCs w:val="24"/>
              </w:rPr>
              <w:t>18,045</w:t>
            </w:r>
          </w:p>
        </w:tc>
        <w:tc>
          <w:tcPr>
            <w:tcW w:w="1726" w:type="dxa"/>
            <w:vAlign w:val="bottom"/>
          </w:tcPr>
          <w:p w14:paraId="5925EE2E" w14:textId="1B7F9818" w:rsidR="007F4DDC" w:rsidRPr="007F4DDC" w:rsidRDefault="007F4DDC" w:rsidP="007F4DDC">
            <w:pPr>
              <w:jc w:val="right"/>
              <w:rPr>
                <w:rFonts w:ascii="Arial" w:hAnsi="Arial" w:cs="Arial"/>
                <w:sz w:val="24"/>
                <w:szCs w:val="24"/>
              </w:rPr>
            </w:pPr>
            <w:r w:rsidRPr="007F4DDC">
              <w:rPr>
                <w:rFonts w:ascii="Arial" w:hAnsi="Arial" w:cs="Arial"/>
                <w:sz w:val="24"/>
                <w:szCs w:val="24"/>
              </w:rPr>
              <w:t>18,440</w:t>
            </w:r>
          </w:p>
        </w:tc>
        <w:tc>
          <w:tcPr>
            <w:tcW w:w="1726" w:type="dxa"/>
            <w:vAlign w:val="bottom"/>
          </w:tcPr>
          <w:p w14:paraId="1F2F4496" w14:textId="08FA84DF" w:rsidR="007F4DDC" w:rsidRPr="007F4DDC" w:rsidRDefault="007F4DDC" w:rsidP="007F4DDC">
            <w:pPr>
              <w:jc w:val="right"/>
              <w:rPr>
                <w:rFonts w:ascii="Arial" w:hAnsi="Arial" w:cs="Arial"/>
                <w:sz w:val="24"/>
                <w:szCs w:val="24"/>
              </w:rPr>
            </w:pPr>
            <w:r w:rsidRPr="007F4DDC">
              <w:rPr>
                <w:rFonts w:ascii="Arial" w:hAnsi="Arial" w:cs="Arial"/>
                <w:sz w:val="24"/>
                <w:szCs w:val="24"/>
              </w:rPr>
              <w:t>18,847</w:t>
            </w:r>
          </w:p>
        </w:tc>
        <w:tc>
          <w:tcPr>
            <w:tcW w:w="1726" w:type="dxa"/>
            <w:vAlign w:val="bottom"/>
          </w:tcPr>
          <w:p w14:paraId="7366FB37" w14:textId="0DC822AD" w:rsidR="007F4DDC" w:rsidRPr="007F4DDC" w:rsidRDefault="007F4DDC" w:rsidP="007F4DDC">
            <w:pPr>
              <w:jc w:val="right"/>
              <w:rPr>
                <w:rFonts w:ascii="Arial" w:hAnsi="Arial" w:cs="Arial"/>
                <w:sz w:val="24"/>
                <w:szCs w:val="24"/>
              </w:rPr>
            </w:pPr>
            <w:r w:rsidRPr="007F4DDC">
              <w:rPr>
                <w:rFonts w:ascii="Arial" w:hAnsi="Arial" w:cs="Arial"/>
                <w:sz w:val="24"/>
                <w:szCs w:val="24"/>
              </w:rPr>
              <w:t>19,253</w:t>
            </w:r>
          </w:p>
        </w:tc>
      </w:tr>
      <w:tr w:rsidR="007F4DDC" w14:paraId="7C5C3305" w14:textId="77777777" w:rsidTr="007F4DDC">
        <w:tc>
          <w:tcPr>
            <w:tcW w:w="1924" w:type="dxa"/>
          </w:tcPr>
          <w:p w14:paraId="012975D3" w14:textId="40109B0E" w:rsidR="007F4DDC" w:rsidRDefault="007F4DDC" w:rsidP="007F4DDC">
            <w:pPr>
              <w:jc w:val="both"/>
              <w:rPr>
                <w:rFonts w:ascii="Arial" w:hAnsi="Arial" w:cs="Arial"/>
                <w:sz w:val="24"/>
                <w:szCs w:val="24"/>
              </w:rPr>
            </w:pPr>
            <w:r>
              <w:rPr>
                <w:rFonts w:ascii="Arial" w:hAnsi="Arial" w:cs="Arial"/>
                <w:sz w:val="24"/>
                <w:szCs w:val="24"/>
              </w:rPr>
              <w:t>MADRID</w:t>
            </w:r>
          </w:p>
        </w:tc>
        <w:tc>
          <w:tcPr>
            <w:tcW w:w="1726" w:type="dxa"/>
            <w:vAlign w:val="bottom"/>
          </w:tcPr>
          <w:p w14:paraId="2E99D9A6" w14:textId="0DC9FE46" w:rsidR="007F4DDC" w:rsidRPr="007F4DDC" w:rsidRDefault="007F4DDC" w:rsidP="007F4DDC">
            <w:pPr>
              <w:jc w:val="right"/>
              <w:rPr>
                <w:rFonts w:ascii="Arial" w:hAnsi="Arial" w:cs="Arial"/>
                <w:sz w:val="24"/>
                <w:szCs w:val="24"/>
              </w:rPr>
            </w:pPr>
            <w:r w:rsidRPr="007F4DDC">
              <w:rPr>
                <w:rFonts w:ascii="Arial" w:hAnsi="Arial" w:cs="Arial"/>
                <w:sz w:val="24"/>
                <w:szCs w:val="24"/>
              </w:rPr>
              <w:t>80,622</w:t>
            </w:r>
          </w:p>
        </w:tc>
        <w:tc>
          <w:tcPr>
            <w:tcW w:w="1726" w:type="dxa"/>
            <w:vAlign w:val="bottom"/>
          </w:tcPr>
          <w:p w14:paraId="5F3F7F69" w14:textId="192C70EA" w:rsidR="007F4DDC" w:rsidRPr="007F4DDC" w:rsidRDefault="007F4DDC" w:rsidP="007F4DDC">
            <w:pPr>
              <w:jc w:val="right"/>
              <w:rPr>
                <w:rFonts w:ascii="Arial" w:hAnsi="Arial" w:cs="Arial"/>
                <w:sz w:val="24"/>
                <w:szCs w:val="24"/>
              </w:rPr>
            </w:pPr>
            <w:r w:rsidRPr="007F4DDC">
              <w:rPr>
                <w:rFonts w:ascii="Arial" w:hAnsi="Arial" w:cs="Arial"/>
                <w:sz w:val="24"/>
                <w:szCs w:val="24"/>
              </w:rPr>
              <w:t>82,118</w:t>
            </w:r>
          </w:p>
        </w:tc>
        <w:tc>
          <w:tcPr>
            <w:tcW w:w="1726" w:type="dxa"/>
            <w:vAlign w:val="bottom"/>
          </w:tcPr>
          <w:p w14:paraId="2207B6C6" w14:textId="58F47E4C" w:rsidR="007F4DDC" w:rsidRPr="007F4DDC" w:rsidRDefault="007F4DDC" w:rsidP="007F4DDC">
            <w:pPr>
              <w:jc w:val="right"/>
              <w:rPr>
                <w:rFonts w:ascii="Arial" w:hAnsi="Arial" w:cs="Arial"/>
                <w:sz w:val="24"/>
                <w:szCs w:val="24"/>
              </w:rPr>
            </w:pPr>
            <w:r w:rsidRPr="007F4DDC">
              <w:rPr>
                <w:rFonts w:ascii="Arial" w:hAnsi="Arial" w:cs="Arial"/>
                <w:sz w:val="24"/>
                <w:szCs w:val="24"/>
              </w:rPr>
              <w:t>83,612</w:t>
            </w:r>
          </w:p>
        </w:tc>
        <w:tc>
          <w:tcPr>
            <w:tcW w:w="1726" w:type="dxa"/>
            <w:vAlign w:val="bottom"/>
          </w:tcPr>
          <w:p w14:paraId="1CFBA100" w14:textId="369E19C7" w:rsidR="007F4DDC" w:rsidRPr="007F4DDC" w:rsidRDefault="007F4DDC" w:rsidP="007F4DDC">
            <w:pPr>
              <w:jc w:val="right"/>
              <w:rPr>
                <w:rFonts w:ascii="Arial" w:hAnsi="Arial" w:cs="Arial"/>
                <w:sz w:val="24"/>
                <w:szCs w:val="24"/>
              </w:rPr>
            </w:pPr>
            <w:r w:rsidRPr="007F4DDC">
              <w:rPr>
                <w:rFonts w:ascii="Arial" w:hAnsi="Arial" w:cs="Arial"/>
                <w:sz w:val="24"/>
                <w:szCs w:val="24"/>
              </w:rPr>
              <w:t>85,090</w:t>
            </w:r>
          </w:p>
        </w:tc>
      </w:tr>
      <w:tr w:rsidR="007F4DDC" w14:paraId="7BA6B99C" w14:textId="77777777" w:rsidTr="007F4DDC">
        <w:tc>
          <w:tcPr>
            <w:tcW w:w="1924" w:type="dxa"/>
          </w:tcPr>
          <w:p w14:paraId="781E4598" w14:textId="5B4B3440" w:rsidR="007F4DDC" w:rsidRDefault="007F4DDC" w:rsidP="007F4DDC">
            <w:pPr>
              <w:jc w:val="both"/>
              <w:rPr>
                <w:rFonts w:ascii="Arial" w:hAnsi="Arial" w:cs="Arial"/>
                <w:sz w:val="24"/>
                <w:szCs w:val="24"/>
              </w:rPr>
            </w:pPr>
            <w:r>
              <w:rPr>
                <w:rFonts w:ascii="Arial" w:hAnsi="Arial" w:cs="Arial"/>
                <w:sz w:val="24"/>
                <w:szCs w:val="24"/>
              </w:rPr>
              <w:t>MOSQUERA</w:t>
            </w:r>
          </w:p>
        </w:tc>
        <w:tc>
          <w:tcPr>
            <w:tcW w:w="1726" w:type="dxa"/>
            <w:vAlign w:val="bottom"/>
          </w:tcPr>
          <w:p w14:paraId="3C60BEF2" w14:textId="556B4E6A" w:rsidR="007F4DDC" w:rsidRPr="007F4DDC" w:rsidRDefault="007F4DDC" w:rsidP="007F4DDC">
            <w:pPr>
              <w:jc w:val="right"/>
              <w:rPr>
                <w:rFonts w:ascii="Arial" w:hAnsi="Arial" w:cs="Arial"/>
                <w:sz w:val="24"/>
                <w:szCs w:val="24"/>
              </w:rPr>
            </w:pPr>
            <w:r w:rsidRPr="007F4DDC">
              <w:rPr>
                <w:rFonts w:ascii="Arial" w:hAnsi="Arial" w:cs="Arial"/>
                <w:sz w:val="24"/>
                <w:szCs w:val="24"/>
              </w:rPr>
              <w:t>86,954</w:t>
            </w:r>
          </w:p>
        </w:tc>
        <w:tc>
          <w:tcPr>
            <w:tcW w:w="1726" w:type="dxa"/>
            <w:vAlign w:val="bottom"/>
          </w:tcPr>
          <w:p w14:paraId="668A24F3" w14:textId="10AC2156" w:rsidR="007F4DDC" w:rsidRPr="007F4DDC" w:rsidRDefault="007F4DDC" w:rsidP="007F4DDC">
            <w:pPr>
              <w:jc w:val="right"/>
              <w:rPr>
                <w:rFonts w:ascii="Arial" w:hAnsi="Arial" w:cs="Arial"/>
                <w:sz w:val="24"/>
                <w:szCs w:val="24"/>
              </w:rPr>
            </w:pPr>
            <w:r w:rsidRPr="007F4DDC">
              <w:rPr>
                <w:rFonts w:ascii="Arial" w:hAnsi="Arial" w:cs="Arial"/>
                <w:sz w:val="24"/>
                <w:szCs w:val="24"/>
              </w:rPr>
              <w:t>89,108</w:t>
            </w:r>
          </w:p>
        </w:tc>
        <w:tc>
          <w:tcPr>
            <w:tcW w:w="1726" w:type="dxa"/>
            <w:vAlign w:val="bottom"/>
          </w:tcPr>
          <w:p w14:paraId="5CB872B7" w14:textId="36879824" w:rsidR="007F4DDC" w:rsidRPr="007F4DDC" w:rsidRDefault="007F4DDC" w:rsidP="007F4DDC">
            <w:pPr>
              <w:jc w:val="right"/>
              <w:rPr>
                <w:rFonts w:ascii="Arial" w:hAnsi="Arial" w:cs="Arial"/>
                <w:sz w:val="24"/>
                <w:szCs w:val="24"/>
              </w:rPr>
            </w:pPr>
            <w:r w:rsidRPr="007F4DDC">
              <w:rPr>
                <w:rFonts w:ascii="Arial" w:hAnsi="Arial" w:cs="Arial"/>
                <w:sz w:val="24"/>
                <w:szCs w:val="24"/>
              </w:rPr>
              <w:t>91,282</w:t>
            </w:r>
          </w:p>
        </w:tc>
        <w:tc>
          <w:tcPr>
            <w:tcW w:w="1726" w:type="dxa"/>
            <w:vAlign w:val="bottom"/>
          </w:tcPr>
          <w:p w14:paraId="2B15BAA9" w14:textId="0AE463E4" w:rsidR="007F4DDC" w:rsidRPr="007F4DDC" w:rsidRDefault="007F4DDC" w:rsidP="007F4DDC">
            <w:pPr>
              <w:jc w:val="right"/>
              <w:rPr>
                <w:rFonts w:ascii="Arial" w:hAnsi="Arial" w:cs="Arial"/>
                <w:sz w:val="24"/>
                <w:szCs w:val="24"/>
              </w:rPr>
            </w:pPr>
            <w:r w:rsidRPr="007F4DDC">
              <w:rPr>
                <w:rFonts w:ascii="Arial" w:hAnsi="Arial" w:cs="Arial"/>
                <w:sz w:val="24"/>
                <w:szCs w:val="24"/>
              </w:rPr>
              <w:t>93,461</w:t>
            </w:r>
          </w:p>
        </w:tc>
      </w:tr>
    </w:tbl>
    <w:p w14:paraId="0C76F0AA" w14:textId="78D37329" w:rsidR="0045632F" w:rsidRDefault="0045632F" w:rsidP="00B821A5">
      <w:pPr>
        <w:jc w:val="both"/>
        <w:rPr>
          <w:rFonts w:ascii="Arial" w:hAnsi="Arial" w:cs="Arial"/>
          <w:sz w:val="24"/>
          <w:szCs w:val="24"/>
        </w:rPr>
      </w:pPr>
    </w:p>
    <w:p w14:paraId="62F5D564" w14:textId="7D7A59F7" w:rsidR="00250931" w:rsidRDefault="00250931" w:rsidP="00B821A5">
      <w:pPr>
        <w:jc w:val="both"/>
        <w:rPr>
          <w:rFonts w:ascii="Arial" w:hAnsi="Arial" w:cs="Arial"/>
          <w:sz w:val="24"/>
          <w:szCs w:val="24"/>
        </w:rPr>
      </w:pPr>
      <w:r>
        <w:rPr>
          <w:rFonts w:ascii="Arial" w:hAnsi="Arial" w:cs="Arial"/>
          <w:sz w:val="24"/>
          <w:szCs w:val="24"/>
        </w:rPr>
        <w:t xml:space="preserve">En la </w:t>
      </w:r>
      <w:r>
        <w:rPr>
          <w:rFonts w:ascii="Arial" w:hAnsi="Arial" w:cs="Arial"/>
          <w:i/>
          <w:sz w:val="24"/>
          <w:szCs w:val="24"/>
        </w:rPr>
        <w:t xml:space="preserve">tabla 4 </w:t>
      </w:r>
      <w:r>
        <w:rPr>
          <w:rFonts w:ascii="Arial" w:hAnsi="Arial" w:cs="Arial"/>
          <w:sz w:val="24"/>
          <w:szCs w:val="24"/>
        </w:rPr>
        <w:t xml:space="preserve">se muestran el número de habitantes de cada una de las poblaciones de los municipios desde el año 2017 al 2020. </w:t>
      </w:r>
      <w:r w:rsidR="001E091C">
        <w:rPr>
          <w:rFonts w:ascii="Arial" w:hAnsi="Arial" w:cs="Arial"/>
          <w:sz w:val="24"/>
          <w:szCs w:val="24"/>
        </w:rPr>
        <w:t xml:space="preserve">Los datos se tomaron de la página del DANE los cuales corresponden a proyecciones esperadas del crecimiento poblacional a partir del censo realizado en el año 2005. </w:t>
      </w:r>
    </w:p>
    <w:p w14:paraId="59DA5795" w14:textId="13A46E43" w:rsidR="00260A51" w:rsidRDefault="003A6B71" w:rsidP="00B821A5">
      <w:pPr>
        <w:jc w:val="both"/>
        <w:rPr>
          <w:rFonts w:ascii="Arial" w:hAnsi="Arial" w:cs="Arial"/>
          <w:sz w:val="24"/>
          <w:szCs w:val="24"/>
        </w:rPr>
      </w:pPr>
      <w:r>
        <w:rPr>
          <w:rFonts w:ascii="Arial" w:hAnsi="Arial" w:cs="Arial"/>
          <w:sz w:val="24"/>
          <w:szCs w:val="24"/>
        </w:rPr>
        <w:t>Cálculo de la demanda hídrica:</w:t>
      </w:r>
    </w:p>
    <w:p w14:paraId="26B37ECD" w14:textId="583AF94E" w:rsidR="003A6B71" w:rsidRPr="00250931" w:rsidRDefault="004D19CA" w:rsidP="00B821A5">
      <w:pPr>
        <w:jc w:val="both"/>
        <w:rPr>
          <w:rFonts w:ascii="Arial"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demandado</m:t>
              </m:r>
            </m:sub>
          </m:sSub>
          <m:r>
            <w:rPr>
              <w:rFonts w:ascii="Cambria Math" w:hAnsi="Cambria Math" w:cs="Arial"/>
              <w:sz w:val="24"/>
              <w:szCs w:val="24"/>
            </w:rPr>
            <m:t xml:space="preserve">=DOTACION NETA MAXIMA </m:t>
          </m:r>
          <m:d>
            <m:dPr>
              <m:begChr m:val="["/>
              <m:endChr m:val="]"/>
              <m:ctrlPr>
                <w:rPr>
                  <w:rFonts w:ascii="Cambria Math" w:hAnsi="Cambria Math" w:cs="Arial"/>
                  <w:i/>
                  <w:sz w:val="24"/>
                  <w:szCs w:val="24"/>
                </w:rPr>
              </m:ctrlPr>
            </m:dPr>
            <m:e>
              <m:f>
                <m:fPr>
                  <m:ctrlPr>
                    <w:rPr>
                      <w:rFonts w:ascii="Cambria Math" w:hAnsi="Cambria Math" w:cs="Arial"/>
                      <w:i/>
                      <w:sz w:val="24"/>
                      <w:szCs w:val="24"/>
                    </w:rPr>
                  </m:ctrlPr>
                </m:fPr>
                <m:num>
                  <m:r>
                    <w:rPr>
                      <w:rFonts w:ascii="Cambria Math" w:hAnsi="Cambria Math" w:cs="Arial"/>
                      <w:sz w:val="24"/>
                      <w:szCs w:val="24"/>
                    </w:rPr>
                    <m:t>L</m:t>
                  </m:r>
                </m:num>
                <m:den>
                  <m:r>
                    <w:rPr>
                      <w:rFonts w:ascii="Cambria Math" w:hAnsi="Cambria Math" w:cs="Arial"/>
                      <w:sz w:val="24"/>
                      <w:szCs w:val="24"/>
                    </w:rPr>
                    <m:t>HAB∙DÍA</m:t>
                  </m:r>
                </m:den>
              </m:f>
            </m:e>
          </m:d>
          <m:r>
            <w:rPr>
              <w:rFonts w:ascii="Cambria Math" w:hAnsi="Cambria Math" w:cs="Arial"/>
              <w:sz w:val="24"/>
              <w:szCs w:val="24"/>
            </w:rPr>
            <m:t>∙#HABITANTES</m:t>
          </m:r>
        </m:oMath>
      </m:oMathPara>
    </w:p>
    <w:p w14:paraId="715EA8E9" w14:textId="77777777" w:rsidR="003A6B71" w:rsidRDefault="003A6B71" w:rsidP="009E594C">
      <w:pPr>
        <w:jc w:val="both"/>
        <w:rPr>
          <w:rFonts w:ascii="Arial" w:hAnsi="Arial" w:cs="Arial"/>
          <w:sz w:val="24"/>
          <w:szCs w:val="24"/>
        </w:rPr>
      </w:pPr>
    </w:p>
    <w:p w14:paraId="363D458E" w14:textId="07D853E0" w:rsidR="003A6B71" w:rsidRDefault="003A6B71" w:rsidP="009E594C">
      <w:pPr>
        <w:jc w:val="both"/>
        <w:rPr>
          <w:rFonts w:ascii="Arial" w:hAnsi="Arial" w:cs="Arial"/>
          <w:sz w:val="24"/>
          <w:szCs w:val="24"/>
        </w:rPr>
      </w:pPr>
      <w:r>
        <w:rPr>
          <w:rFonts w:ascii="Arial" w:hAnsi="Arial" w:cs="Arial"/>
          <w:sz w:val="24"/>
          <w:szCs w:val="24"/>
        </w:rPr>
        <w:t>Demanda hídrica por parte del Municipio de Subachoque</w:t>
      </w:r>
      <w:r w:rsidR="00F4452D">
        <w:rPr>
          <w:rFonts w:ascii="Arial" w:hAnsi="Arial" w:cs="Arial"/>
          <w:sz w:val="24"/>
          <w:szCs w:val="24"/>
        </w:rPr>
        <w:t xml:space="preserve"> para el año 2017</w:t>
      </w:r>
      <w:r>
        <w:rPr>
          <w:rFonts w:ascii="Arial" w:hAnsi="Arial" w:cs="Arial"/>
          <w:sz w:val="24"/>
          <w:szCs w:val="24"/>
        </w:rPr>
        <w:t>:</w:t>
      </w:r>
    </w:p>
    <w:p w14:paraId="101C93C0" w14:textId="0A0B3447" w:rsidR="003A6B71" w:rsidRPr="003F1DD2" w:rsidRDefault="004D19CA" w:rsidP="003A6B71">
      <w:pPr>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demandado</m:t>
              </m:r>
            </m:sub>
          </m:sSub>
          <m:r>
            <w:rPr>
              <w:rFonts w:ascii="Cambria Math" w:hAnsi="Cambria Math" w:cs="Arial"/>
              <w:sz w:val="24"/>
              <w:szCs w:val="24"/>
            </w:rPr>
            <m:t>=120</m:t>
          </m:r>
          <m:f>
            <m:fPr>
              <m:ctrlPr>
                <w:rPr>
                  <w:rFonts w:ascii="Cambria Math" w:hAnsi="Cambria Math" w:cs="Arial"/>
                  <w:i/>
                  <w:sz w:val="24"/>
                  <w:szCs w:val="24"/>
                </w:rPr>
              </m:ctrlPr>
            </m:fPr>
            <m:num>
              <m:r>
                <w:rPr>
                  <w:rFonts w:ascii="Cambria Math" w:hAnsi="Cambria Math" w:cs="Arial"/>
                  <w:sz w:val="24"/>
                  <w:szCs w:val="24"/>
                </w:rPr>
                <m:t>L</m:t>
              </m:r>
            </m:num>
            <m:den>
              <m:r>
                <w:rPr>
                  <w:rFonts w:ascii="Cambria Math" w:hAnsi="Cambria Math" w:cs="Arial"/>
                  <w:sz w:val="24"/>
                  <w:szCs w:val="24"/>
                </w:rPr>
                <m:t>hab∙d</m:t>
              </m:r>
            </m:den>
          </m:f>
          <m:r>
            <w:rPr>
              <w:rFonts w:ascii="Cambria Math" w:hAnsi="Cambria Math" w:cs="Arial"/>
              <w:sz w:val="24"/>
              <w:szCs w:val="24"/>
            </w:rPr>
            <m:t xml:space="preserve">∙16750 </m:t>
          </m:r>
          <m:r>
            <w:rPr>
              <w:rFonts w:ascii="Cambria Math" w:hAnsi="Cambria Math" w:cs="Arial"/>
              <w:sz w:val="24"/>
              <w:szCs w:val="24"/>
            </w:rPr>
            <m:t>hab</m:t>
          </m:r>
          <m:r>
            <w:rPr>
              <w:rFonts w:ascii="Cambria Math" w:eastAsiaTheme="minorEastAsia" w:hAnsi="Cambria Math" w:cs="Arial"/>
              <w:sz w:val="24"/>
              <w:szCs w:val="24"/>
            </w:rPr>
            <m:t>=2.010.000</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L</m:t>
              </m:r>
            </m:num>
            <m:den>
              <m:r>
                <w:rPr>
                  <w:rFonts w:ascii="Cambria Math" w:eastAsiaTheme="minorEastAsia" w:hAnsi="Cambria Math" w:cs="Arial"/>
                  <w:sz w:val="24"/>
                  <w:szCs w:val="24"/>
                </w:rPr>
                <m:t>d</m:t>
              </m:r>
            </m:den>
          </m:f>
        </m:oMath>
      </m:oMathPara>
    </w:p>
    <w:p w14:paraId="60073C94" w14:textId="463A778D" w:rsidR="003F1DD2" w:rsidRDefault="003F1DD2" w:rsidP="003F1DD2">
      <w:pPr>
        <w:jc w:val="both"/>
        <w:rPr>
          <w:rFonts w:ascii="Arial" w:hAnsi="Arial" w:cs="Arial"/>
          <w:sz w:val="24"/>
          <w:szCs w:val="24"/>
        </w:rPr>
      </w:pPr>
      <w:r>
        <w:rPr>
          <w:rFonts w:ascii="Arial" w:hAnsi="Arial" w:cs="Arial"/>
          <w:sz w:val="24"/>
          <w:szCs w:val="24"/>
        </w:rPr>
        <w:t>Demanda hídrica por parte del Municipio de El Rosal para el año 2017:</w:t>
      </w:r>
    </w:p>
    <w:p w14:paraId="10ABE418" w14:textId="482DC851" w:rsidR="003F1DD2" w:rsidRPr="003F1DD2" w:rsidRDefault="004D19CA" w:rsidP="003F1DD2">
      <w:pPr>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demandado</m:t>
              </m:r>
            </m:sub>
          </m:sSub>
          <m:r>
            <w:rPr>
              <w:rFonts w:ascii="Cambria Math" w:hAnsi="Cambria Math" w:cs="Arial"/>
              <w:sz w:val="24"/>
              <w:szCs w:val="24"/>
            </w:rPr>
            <m:t>=120</m:t>
          </m:r>
          <m:f>
            <m:fPr>
              <m:ctrlPr>
                <w:rPr>
                  <w:rFonts w:ascii="Cambria Math" w:hAnsi="Cambria Math" w:cs="Arial"/>
                  <w:i/>
                  <w:sz w:val="24"/>
                  <w:szCs w:val="24"/>
                </w:rPr>
              </m:ctrlPr>
            </m:fPr>
            <m:num>
              <m:r>
                <w:rPr>
                  <w:rFonts w:ascii="Cambria Math" w:hAnsi="Cambria Math" w:cs="Arial"/>
                  <w:sz w:val="24"/>
                  <w:szCs w:val="24"/>
                </w:rPr>
                <m:t>L</m:t>
              </m:r>
            </m:num>
            <m:den>
              <m:r>
                <w:rPr>
                  <w:rFonts w:ascii="Cambria Math" w:hAnsi="Cambria Math" w:cs="Arial"/>
                  <w:sz w:val="24"/>
                  <w:szCs w:val="24"/>
                </w:rPr>
                <m:t>hab∙d</m:t>
              </m:r>
            </m:den>
          </m:f>
          <m:r>
            <w:rPr>
              <w:rFonts w:ascii="Cambria Math" w:hAnsi="Cambria Math" w:cs="Arial"/>
              <w:sz w:val="24"/>
              <w:szCs w:val="24"/>
            </w:rPr>
            <m:t xml:space="preserve">∙18045 </m:t>
          </m:r>
          <m:r>
            <w:rPr>
              <w:rFonts w:ascii="Cambria Math" w:hAnsi="Cambria Math" w:cs="Arial"/>
              <w:sz w:val="24"/>
              <w:szCs w:val="24"/>
            </w:rPr>
            <m:t>hab</m:t>
          </m:r>
          <m:r>
            <w:rPr>
              <w:rFonts w:ascii="Cambria Math" w:eastAsiaTheme="minorEastAsia" w:hAnsi="Cambria Math" w:cs="Arial"/>
              <w:sz w:val="24"/>
              <w:szCs w:val="24"/>
            </w:rPr>
            <m:t>=2.165.400</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L</m:t>
              </m:r>
            </m:num>
            <m:den>
              <m:r>
                <w:rPr>
                  <w:rFonts w:ascii="Cambria Math" w:eastAsiaTheme="minorEastAsia" w:hAnsi="Cambria Math" w:cs="Arial"/>
                  <w:sz w:val="24"/>
                  <w:szCs w:val="24"/>
                </w:rPr>
                <m:t>d</m:t>
              </m:r>
            </m:den>
          </m:f>
        </m:oMath>
      </m:oMathPara>
    </w:p>
    <w:p w14:paraId="2D5A1688" w14:textId="49CECA09" w:rsidR="003F1DD2" w:rsidRDefault="003F1DD2" w:rsidP="003F1DD2">
      <w:pPr>
        <w:jc w:val="both"/>
        <w:rPr>
          <w:rFonts w:ascii="Arial" w:hAnsi="Arial" w:cs="Arial"/>
          <w:sz w:val="24"/>
          <w:szCs w:val="24"/>
        </w:rPr>
      </w:pPr>
      <w:r>
        <w:rPr>
          <w:rFonts w:ascii="Arial" w:hAnsi="Arial" w:cs="Arial"/>
          <w:sz w:val="24"/>
          <w:szCs w:val="24"/>
        </w:rPr>
        <w:t>Demanda hídrica por parte del Municipio de Madrid para el año 2017:</w:t>
      </w:r>
    </w:p>
    <w:p w14:paraId="741F2084" w14:textId="15F8EA4C" w:rsidR="003F1DD2" w:rsidRPr="003F1DD2" w:rsidRDefault="004D19CA" w:rsidP="003F1DD2">
      <w:pPr>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demandado</m:t>
              </m:r>
            </m:sub>
          </m:sSub>
          <m:r>
            <w:rPr>
              <w:rFonts w:ascii="Cambria Math" w:hAnsi="Cambria Math" w:cs="Arial"/>
              <w:sz w:val="24"/>
              <w:szCs w:val="24"/>
            </w:rPr>
            <m:t>=120</m:t>
          </m:r>
          <m:f>
            <m:fPr>
              <m:ctrlPr>
                <w:rPr>
                  <w:rFonts w:ascii="Cambria Math" w:hAnsi="Cambria Math" w:cs="Arial"/>
                  <w:i/>
                  <w:sz w:val="24"/>
                  <w:szCs w:val="24"/>
                </w:rPr>
              </m:ctrlPr>
            </m:fPr>
            <m:num>
              <m:r>
                <w:rPr>
                  <w:rFonts w:ascii="Cambria Math" w:hAnsi="Cambria Math" w:cs="Arial"/>
                  <w:sz w:val="24"/>
                  <w:szCs w:val="24"/>
                </w:rPr>
                <m:t>L</m:t>
              </m:r>
            </m:num>
            <m:den>
              <m:r>
                <w:rPr>
                  <w:rFonts w:ascii="Cambria Math" w:hAnsi="Cambria Math" w:cs="Arial"/>
                  <w:sz w:val="24"/>
                  <w:szCs w:val="24"/>
                </w:rPr>
                <m:t>hab∙d</m:t>
              </m:r>
            </m:den>
          </m:f>
          <m:r>
            <w:rPr>
              <w:rFonts w:ascii="Cambria Math" w:hAnsi="Cambria Math" w:cs="Arial"/>
              <w:sz w:val="24"/>
              <w:szCs w:val="24"/>
            </w:rPr>
            <m:t xml:space="preserve">∙80622 </m:t>
          </m:r>
          <m:r>
            <w:rPr>
              <w:rFonts w:ascii="Cambria Math" w:hAnsi="Cambria Math" w:cs="Arial"/>
              <w:sz w:val="24"/>
              <w:szCs w:val="24"/>
            </w:rPr>
            <m:t>hab</m:t>
          </m:r>
          <m:r>
            <w:rPr>
              <w:rFonts w:ascii="Cambria Math" w:eastAsiaTheme="minorEastAsia" w:hAnsi="Cambria Math" w:cs="Arial"/>
              <w:sz w:val="24"/>
              <w:szCs w:val="24"/>
            </w:rPr>
            <m:t>=9.674.640</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L</m:t>
              </m:r>
            </m:num>
            <m:den>
              <m:r>
                <w:rPr>
                  <w:rFonts w:ascii="Cambria Math" w:eastAsiaTheme="minorEastAsia" w:hAnsi="Cambria Math" w:cs="Arial"/>
                  <w:sz w:val="24"/>
                  <w:szCs w:val="24"/>
                </w:rPr>
                <m:t>d</m:t>
              </m:r>
            </m:den>
          </m:f>
        </m:oMath>
      </m:oMathPara>
    </w:p>
    <w:p w14:paraId="692F623C" w14:textId="6F1B7FFC" w:rsidR="003F1DD2" w:rsidRDefault="003F1DD2" w:rsidP="003F1DD2">
      <w:pPr>
        <w:jc w:val="both"/>
        <w:rPr>
          <w:rFonts w:ascii="Arial" w:hAnsi="Arial" w:cs="Arial"/>
          <w:sz w:val="24"/>
          <w:szCs w:val="24"/>
        </w:rPr>
      </w:pPr>
      <w:r>
        <w:rPr>
          <w:rFonts w:ascii="Arial" w:hAnsi="Arial" w:cs="Arial"/>
          <w:sz w:val="24"/>
          <w:szCs w:val="24"/>
        </w:rPr>
        <w:t>Demanda hídrica por parte del Municipio de Mosquera para el año 2017:</w:t>
      </w:r>
    </w:p>
    <w:p w14:paraId="59D8826B" w14:textId="2B07D6AD" w:rsidR="003F1DD2" w:rsidRPr="003F1DD2" w:rsidRDefault="004D19CA" w:rsidP="003F1DD2">
      <w:pPr>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demandado</m:t>
              </m:r>
            </m:sub>
          </m:sSub>
          <m:r>
            <w:rPr>
              <w:rFonts w:ascii="Cambria Math" w:hAnsi="Cambria Math" w:cs="Arial"/>
              <w:sz w:val="24"/>
              <w:szCs w:val="24"/>
            </w:rPr>
            <m:t>=120</m:t>
          </m:r>
          <m:f>
            <m:fPr>
              <m:ctrlPr>
                <w:rPr>
                  <w:rFonts w:ascii="Cambria Math" w:hAnsi="Cambria Math" w:cs="Arial"/>
                  <w:i/>
                  <w:sz w:val="24"/>
                  <w:szCs w:val="24"/>
                </w:rPr>
              </m:ctrlPr>
            </m:fPr>
            <m:num>
              <m:r>
                <w:rPr>
                  <w:rFonts w:ascii="Cambria Math" w:hAnsi="Cambria Math" w:cs="Arial"/>
                  <w:sz w:val="24"/>
                  <w:szCs w:val="24"/>
                </w:rPr>
                <m:t>L</m:t>
              </m:r>
            </m:num>
            <m:den>
              <m:r>
                <w:rPr>
                  <w:rFonts w:ascii="Cambria Math" w:hAnsi="Cambria Math" w:cs="Arial"/>
                  <w:sz w:val="24"/>
                  <w:szCs w:val="24"/>
                </w:rPr>
                <m:t>hab∙d</m:t>
              </m:r>
            </m:den>
          </m:f>
          <m:r>
            <w:rPr>
              <w:rFonts w:ascii="Cambria Math" w:hAnsi="Cambria Math" w:cs="Arial"/>
              <w:sz w:val="24"/>
              <w:szCs w:val="24"/>
            </w:rPr>
            <m:t xml:space="preserve">∙86954 </m:t>
          </m:r>
          <m:r>
            <w:rPr>
              <w:rFonts w:ascii="Cambria Math" w:hAnsi="Cambria Math" w:cs="Arial"/>
              <w:sz w:val="24"/>
              <w:szCs w:val="24"/>
            </w:rPr>
            <m:t>hab</m:t>
          </m:r>
          <m:r>
            <w:rPr>
              <w:rFonts w:ascii="Cambria Math" w:eastAsiaTheme="minorEastAsia" w:hAnsi="Cambria Math" w:cs="Arial"/>
              <w:sz w:val="24"/>
              <w:szCs w:val="24"/>
            </w:rPr>
            <m:t>=10.434.480</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L</m:t>
              </m:r>
            </m:num>
            <m:den>
              <m:r>
                <w:rPr>
                  <w:rFonts w:ascii="Cambria Math" w:eastAsiaTheme="minorEastAsia" w:hAnsi="Cambria Math" w:cs="Arial"/>
                  <w:sz w:val="24"/>
                  <w:szCs w:val="24"/>
                </w:rPr>
                <m:t>d</m:t>
              </m:r>
            </m:den>
          </m:f>
        </m:oMath>
      </m:oMathPara>
    </w:p>
    <w:p w14:paraId="66C36F08" w14:textId="731B6104" w:rsidR="003F1DD2" w:rsidRDefault="003F1DD2" w:rsidP="003F1DD2">
      <w:pPr>
        <w:jc w:val="both"/>
        <w:rPr>
          <w:rFonts w:ascii="Arial" w:eastAsiaTheme="minorEastAsia" w:hAnsi="Arial" w:cs="Arial"/>
          <w:sz w:val="24"/>
          <w:szCs w:val="24"/>
        </w:rPr>
      </w:pPr>
      <w:r>
        <w:rPr>
          <w:rFonts w:ascii="Arial" w:eastAsiaTheme="minorEastAsia" w:hAnsi="Arial" w:cs="Arial"/>
          <w:sz w:val="24"/>
          <w:szCs w:val="24"/>
        </w:rPr>
        <w:t>Es pertinente aclarar que la demanda hídrica calculada, en primera instancia se realizó partiendo de la dotación neta máxima para una altura mayor a 2000 m.s.n.m. teniendo en cuenta que todas las municipalidades se encuentran a una altura superior de la mencionada. En segunda instancia, los valores calculados hacen referencia a una demanda mínima aproximada puesto que la dotación neta máxima no es un límite de con</w:t>
      </w:r>
      <w:r w:rsidR="000C33FE">
        <w:rPr>
          <w:rFonts w:ascii="Arial" w:eastAsiaTheme="minorEastAsia" w:hAnsi="Arial" w:cs="Arial"/>
          <w:sz w:val="24"/>
          <w:szCs w:val="24"/>
        </w:rPr>
        <w:t xml:space="preserve">sumo, más si es un valor de referencia para realizar el cobro por el servicio público. En este sentido, para el año 2017 la microcuenca del río Subachoque debe ofertar un mínimo de </w:t>
      </w:r>
      <w:r w:rsidR="00827CC4">
        <w:rPr>
          <w:rFonts w:ascii="Arial" w:eastAsiaTheme="minorEastAsia" w:hAnsi="Arial" w:cs="Arial"/>
          <w:sz w:val="24"/>
          <w:szCs w:val="24"/>
        </w:rPr>
        <w:t>24.284.520 L d</w:t>
      </w:r>
      <w:r w:rsidR="00827CC4">
        <w:rPr>
          <w:rFonts w:ascii="Arial" w:eastAsiaTheme="minorEastAsia" w:hAnsi="Arial" w:cs="Arial"/>
          <w:sz w:val="24"/>
          <w:szCs w:val="24"/>
          <w:vertAlign w:val="superscript"/>
        </w:rPr>
        <w:t>-1</w:t>
      </w:r>
      <w:r w:rsidR="00827CC4">
        <w:rPr>
          <w:rFonts w:ascii="Arial" w:eastAsiaTheme="minorEastAsia" w:hAnsi="Arial" w:cs="Arial"/>
          <w:sz w:val="24"/>
          <w:szCs w:val="24"/>
        </w:rPr>
        <w:t xml:space="preserve"> o 24.284.5 m</w:t>
      </w:r>
      <w:r w:rsidR="00827CC4">
        <w:rPr>
          <w:rFonts w:ascii="Arial" w:eastAsiaTheme="minorEastAsia" w:hAnsi="Arial" w:cs="Arial"/>
          <w:sz w:val="24"/>
          <w:szCs w:val="24"/>
          <w:vertAlign w:val="superscript"/>
        </w:rPr>
        <w:t>3</w:t>
      </w:r>
      <w:r w:rsidR="00827CC4">
        <w:rPr>
          <w:rFonts w:ascii="Arial" w:eastAsiaTheme="minorEastAsia" w:hAnsi="Arial" w:cs="Arial"/>
          <w:sz w:val="24"/>
          <w:szCs w:val="24"/>
        </w:rPr>
        <w:t xml:space="preserve"> d</w:t>
      </w:r>
      <w:r w:rsidR="00827CC4">
        <w:rPr>
          <w:rFonts w:ascii="Arial" w:eastAsiaTheme="minorEastAsia" w:hAnsi="Arial" w:cs="Arial"/>
          <w:sz w:val="24"/>
          <w:szCs w:val="24"/>
          <w:vertAlign w:val="superscript"/>
        </w:rPr>
        <w:t>-1</w:t>
      </w:r>
      <w:r w:rsidR="00827CC4">
        <w:rPr>
          <w:rFonts w:ascii="Arial" w:eastAsiaTheme="minorEastAsia" w:hAnsi="Arial" w:cs="Arial"/>
          <w:sz w:val="24"/>
          <w:szCs w:val="24"/>
        </w:rPr>
        <w:t>.</w:t>
      </w:r>
    </w:p>
    <w:p w14:paraId="01F9EC41" w14:textId="23BAA759" w:rsidR="004A372D" w:rsidRPr="004A372D" w:rsidRDefault="004A372D" w:rsidP="004A372D">
      <w:pPr>
        <w:pStyle w:val="Descripcin"/>
        <w:keepNext/>
        <w:jc w:val="center"/>
        <w:rPr>
          <w:rFonts w:ascii="Arial" w:hAnsi="Arial" w:cs="Arial"/>
        </w:rPr>
      </w:pPr>
      <w:bookmarkStart w:id="33" w:name="_Toc490120783"/>
      <w:r w:rsidRPr="004A372D">
        <w:rPr>
          <w:rFonts w:ascii="Arial" w:hAnsi="Arial" w:cs="Arial"/>
        </w:rPr>
        <w:t xml:space="preserve">Tabla </w:t>
      </w:r>
      <w:r w:rsidRPr="004A372D">
        <w:rPr>
          <w:rFonts w:ascii="Arial" w:hAnsi="Arial" w:cs="Arial"/>
        </w:rPr>
        <w:fldChar w:fldCharType="begin"/>
      </w:r>
      <w:r w:rsidRPr="004A372D">
        <w:rPr>
          <w:rFonts w:ascii="Arial" w:hAnsi="Arial" w:cs="Arial"/>
        </w:rPr>
        <w:instrText xml:space="preserve"> SEQ Tabla \* ARABIC </w:instrText>
      </w:r>
      <w:r w:rsidRPr="004A372D">
        <w:rPr>
          <w:rFonts w:ascii="Arial" w:hAnsi="Arial" w:cs="Arial"/>
        </w:rPr>
        <w:fldChar w:fldCharType="separate"/>
      </w:r>
      <w:r w:rsidR="00366E55">
        <w:rPr>
          <w:rFonts w:ascii="Arial" w:hAnsi="Arial" w:cs="Arial"/>
          <w:noProof/>
        </w:rPr>
        <w:t>5</w:t>
      </w:r>
      <w:r w:rsidRPr="004A372D">
        <w:rPr>
          <w:rFonts w:ascii="Arial" w:hAnsi="Arial" w:cs="Arial"/>
        </w:rPr>
        <w:fldChar w:fldCharType="end"/>
      </w:r>
      <w:r w:rsidRPr="004A372D">
        <w:rPr>
          <w:rFonts w:ascii="Arial" w:hAnsi="Arial" w:cs="Arial"/>
        </w:rPr>
        <w:t>. Resumen del cálculo de demanda hídrica para los municipios presentados y las poblaciones proyectadas.</w:t>
      </w:r>
      <w:bookmarkEnd w:id="33"/>
    </w:p>
    <w:tbl>
      <w:tblPr>
        <w:tblW w:w="0" w:type="auto"/>
        <w:tblInd w:w="-5" w:type="dxa"/>
        <w:tblCellMar>
          <w:left w:w="70" w:type="dxa"/>
          <w:right w:w="70" w:type="dxa"/>
        </w:tblCellMar>
        <w:tblLook w:val="04A0" w:firstRow="1" w:lastRow="0" w:firstColumn="1" w:lastColumn="0" w:noHBand="0" w:noVBand="1"/>
      </w:tblPr>
      <w:tblGrid>
        <w:gridCol w:w="1370"/>
        <w:gridCol w:w="1727"/>
        <w:gridCol w:w="2004"/>
        <w:gridCol w:w="1948"/>
        <w:gridCol w:w="1784"/>
      </w:tblGrid>
      <w:tr w:rsidR="004A372D" w:rsidRPr="004A372D" w14:paraId="0188A23F" w14:textId="77777777" w:rsidTr="004A372D">
        <w:trPr>
          <w:trHeight w:val="255"/>
        </w:trPr>
        <w:tc>
          <w:tcPr>
            <w:tcW w:w="13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3F6E42" w14:textId="77777777" w:rsidR="004A372D" w:rsidRPr="004A372D" w:rsidRDefault="004A372D" w:rsidP="004A372D">
            <w:pPr>
              <w:spacing w:after="0" w:line="240" w:lineRule="auto"/>
              <w:rPr>
                <w:rFonts w:ascii="Arial" w:eastAsia="Times New Roman" w:hAnsi="Arial" w:cs="Arial"/>
                <w:sz w:val="20"/>
                <w:szCs w:val="20"/>
                <w:lang w:eastAsia="es-CO"/>
              </w:rPr>
            </w:pPr>
            <w:r w:rsidRPr="004A372D">
              <w:rPr>
                <w:rFonts w:ascii="Arial" w:eastAsia="Times New Roman" w:hAnsi="Arial" w:cs="Arial"/>
                <w:sz w:val="20"/>
                <w:szCs w:val="20"/>
                <w:lang w:eastAsia="es-CO"/>
              </w:rPr>
              <w:t xml:space="preserve">MUNICIPIO </w:t>
            </w:r>
          </w:p>
        </w:tc>
        <w:tc>
          <w:tcPr>
            <w:tcW w:w="1750" w:type="dxa"/>
            <w:tcBorders>
              <w:top w:val="single" w:sz="4" w:space="0" w:color="auto"/>
              <w:left w:val="nil"/>
              <w:bottom w:val="single" w:sz="4" w:space="0" w:color="auto"/>
              <w:right w:val="single" w:sz="4" w:space="0" w:color="auto"/>
            </w:tcBorders>
            <w:shd w:val="clear" w:color="auto" w:fill="auto"/>
            <w:vAlign w:val="center"/>
            <w:hideMark/>
          </w:tcPr>
          <w:p w14:paraId="2875DDC7" w14:textId="77777777" w:rsidR="004A372D" w:rsidRPr="004A372D" w:rsidRDefault="004A372D" w:rsidP="004A372D">
            <w:pPr>
              <w:spacing w:after="0" w:line="240" w:lineRule="auto"/>
              <w:jc w:val="center"/>
              <w:rPr>
                <w:rFonts w:ascii="Arial" w:eastAsia="Times New Roman" w:hAnsi="Arial" w:cs="Arial"/>
                <w:sz w:val="20"/>
                <w:szCs w:val="20"/>
                <w:lang w:eastAsia="es-CO"/>
              </w:rPr>
            </w:pPr>
            <w:r w:rsidRPr="004A372D">
              <w:rPr>
                <w:rFonts w:ascii="Arial" w:eastAsia="Times New Roman" w:hAnsi="Arial" w:cs="Arial"/>
                <w:sz w:val="20"/>
                <w:szCs w:val="20"/>
                <w:lang w:eastAsia="es-CO"/>
              </w:rPr>
              <w:t>Caudal [L/d] 2017</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CC9E240" w14:textId="77777777" w:rsidR="004A372D" w:rsidRPr="004A372D" w:rsidRDefault="004A372D" w:rsidP="004A372D">
            <w:pPr>
              <w:spacing w:after="0" w:line="240" w:lineRule="auto"/>
              <w:jc w:val="center"/>
              <w:rPr>
                <w:rFonts w:ascii="Arial" w:eastAsia="Times New Roman" w:hAnsi="Arial" w:cs="Arial"/>
                <w:sz w:val="20"/>
                <w:szCs w:val="20"/>
                <w:lang w:eastAsia="es-CO"/>
              </w:rPr>
            </w:pPr>
            <w:r w:rsidRPr="004A372D">
              <w:rPr>
                <w:rFonts w:ascii="Arial" w:eastAsia="Times New Roman" w:hAnsi="Arial" w:cs="Arial"/>
                <w:sz w:val="20"/>
                <w:szCs w:val="20"/>
                <w:lang w:eastAsia="es-CO"/>
              </w:rPr>
              <w:t>Caudal [L/d] 2018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7F98B9C" w14:textId="77777777" w:rsidR="004A372D" w:rsidRPr="004A372D" w:rsidRDefault="004A372D" w:rsidP="004A372D">
            <w:pPr>
              <w:spacing w:after="0" w:line="240" w:lineRule="auto"/>
              <w:jc w:val="center"/>
              <w:rPr>
                <w:rFonts w:ascii="Arial" w:eastAsia="Times New Roman" w:hAnsi="Arial" w:cs="Arial"/>
                <w:sz w:val="20"/>
                <w:szCs w:val="20"/>
                <w:lang w:eastAsia="es-CO"/>
              </w:rPr>
            </w:pPr>
            <w:r w:rsidRPr="004A372D">
              <w:rPr>
                <w:rFonts w:ascii="Arial" w:eastAsia="Times New Roman" w:hAnsi="Arial" w:cs="Arial"/>
                <w:sz w:val="20"/>
                <w:szCs w:val="20"/>
                <w:lang w:eastAsia="es-CO"/>
              </w:rPr>
              <w:t>Caudal [L/d] 2019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B6DE21F" w14:textId="77777777" w:rsidR="004A372D" w:rsidRPr="004A372D" w:rsidRDefault="004A372D" w:rsidP="004A372D">
            <w:pPr>
              <w:spacing w:after="0" w:line="240" w:lineRule="auto"/>
              <w:jc w:val="center"/>
              <w:rPr>
                <w:rFonts w:ascii="Arial" w:eastAsia="Times New Roman" w:hAnsi="Arial" w:cs="Arial"/>
                <w:sz w:val="20"/>
                <w:szCs w:val="20"/>
                <w:lang w:eastAsia="es-CO"/>
              </w:rPr>
            </w:pPr>
            <w:r w:rsidRPr="004A372D">
              <w:rPr>
                <w:rFonts w:ascii="Arial" w:eastAsia="Times New Roman" w:hAnsi="Arial" w:cs="Arial"/>
                <w:sz w:val="20"/>
                <w:szCs w:val="20"/>
                <w:lang w:eastAsia="es-CO"/>
              </w:rPr>
              <w:t>Caudal [L/d] 2020</w:t>
            </w:r>
          </w:p>
        </w:tc>
      </w:tr>
      <w:tr w:rsidR="004A372D" w:rsidRPr="004A372D" w14:paraId="38293E0F" w14:textId="77777777" w:rsidTr="004A372D">
        <w:trPr>
          <w:trHeight w:val="255"/>
        </w:trPr>
        <w:tc>
          <w:tcPr>
            <w:tcW w:w="1389" w:type="dxa"/>
            <w:tcBorders>
              <w:top w:val="nil"/>
              <w:left w:val="single" w:sz="4" w:space="0" w:color="auto"/>
              <w:bottom w:val="single" w:sz="4" w:space="0" w:color="auto"/>
              <w:right w:val="single" w:sz="4" w:space="0" w:color="auto"/>
            </w:tcBorders>
            <w:shd w:val="clear" w:color="auto" w:fill="auto"/>
            <w:vAlign w:val="center"/>
            <w:hideMark/>
          </w:tcPr>
          <w:p w14:paraId="71C4FC56" w14:textId="081A4C82" w:rsidR="004A372D" w:rsidRPr="004A372D" w:rsidRDefault="004A372D" w:rsidP="004A372D">
            <w:pPr>
              <w:spacing w:after="0" w:line="240" w:lineRule="auto"/>
              <w:jc w:val="both"/>
              <w:rPr>
                <w:rFonts w:ascii="Arial" w:eastAsia="Times New Roman" w:hAnsi="Arial" w:cs="Arial"/>
                <w:sz w:val="20"/>
                <w:szCs w:val="20"/>
                <w:lang w:eastAsia="es-CO"/>
              </w:rPr>
            </w:pPr>
            <w:r w:rsidRPr="004A372D">
              <w:rPr>
                <w:rFonts w:ascii="Arial" w:eastAsia="Times New Roman" w:hAnsi="Arial" w:cs="Arial"/>
                <w:sz w:val="20"/>
                <w:szCs w:val="20"/>
                <w:lang w:eastAsia="es-CO"/>
              </w:rPr>
              <w:t>S/QUE</w:t>
            </w:r>
          </w:p>
        </w:tc>
        <w:tc>
          <w:tcPr>
            <w:tcW w:w="1750" w:type="dxa"/>
            <w:tcBorders>
              <w:top w:val="nil"/>
              <w:left w:val="nil"/>
              <w:bottom w:val="single" w:sz="4" w:space="0" w:color="auto"/>
              <w:right w:val="single" w:sz="4" w:space="0" w:color="auto"/>
            </w:tcBorders>
            <w:shd w:val="clear" w:color="auto" w:fill="auto"/>
            <w:noWrap/>
            <w:vAlign w:val="bottom"/>
            <w:hideMark/>
          </w:tcPr>
          <w:p w14:paraId="2D116AF4" w14:textId="77777777" w:rsidR="004A372D" w:rsidRPr="004A372D" w:rsidRDefault="004A372D" w:rsidP="004A372D">
            <w:pPr>
              <w:spacing w:after="0" w:line="240" w:lineRule="auto"/>
              <w:jc w:val="center"/>
              <w:rPr>
                <w:rFonts w:ascii="Arial" w:eastAsia="Times New Roman" w:hAnsi="Arial" w:cs="Arial"/>
                <w:sz w:val="20"/>
                <w:szCs w:val="20"/>
                <w:lang w:eastAsia="es-CO"/>
              </w:rPr>
            </w:pPr>
            <w:r w:rsidRPr="004A372D">
              <w:rPr>
                <w:rFonts w:ascii="Arial" w:eastAsia="Times New Roman" w:hAnsi="Arial" w:cs="Arial"/>
                <w:sz w:val="20"/>
                <w:szCs w:val="20"/>
                <w:lang w:eastAsia="es-CO"/>
              </w:rPr>
              <w:t xml:space="preserve">               2,010,000 </w:t>
            </w:r>
          </w:p>
        </w:tc>
        <w:tc>
          <w:tcPr>
            <w:tcW w:w="0" w:type="auto"/>
            <w:tcBorders>
              <w:top w:val="nil"/>
              <w:left w:val="nil"/>
              <w:bottom w:val="single" w:sz="4" w:space="0" w:color="auto"/>
              <w:right w:val="single" w:sz="4" w:space="0" w:color="auto"/>
            </w:tcBorders>
            <w:shd w:val="clear" w:color="auto" w:fill="auto"/>
            <w:noWrap/>
            <w:vAlign w:val="bottom"/>
            <w:hideMark/>
          </w:tcPr>
          <w:p w14:paraId="1040CD76" w14:textId="77777777" w:rsidR="004A372D" w:rsidRPr="004A372D" w:rsidRDefault="004A372D" w:rsidP="004A372D">
            <w:pPr>
              <w:spacing w:after="0" w:line="240" w:lineRule="auto"/>
              <w:jc w:val="center"/>
              <w:rPr>
                <w:rFonts w:ascii="Arial" w:eastAsia="Times New Roman" w:hAnsi="Arial" w:cs="Arial"/>
                <w:sz w:val="20"/>
                <w:szCs w:val="20"/>
                <w:lang w:eastAsia="es-CO"/>
              </w:rPr>
            </w:pPr>
            <w:r w:rsidRPr="004A372D">
              <w:rPr>
                <w:rFonts w:ascii="Arial" w:eastAsia="Times New Roman" w:hAnsi="Arial" w:cs="Arial"/>
                <w:sz w:val="20"/>
                <w:szCs w:val="20"/>
                <w:lang w:eastAsia="es-CO"/>
              </w:rPr>
              <w:t xml:space="preserve">                  2,049,240 </w:t>
            </w:r>
          </w:p>
        </w:tc>
        <w:tc>
          <w:tcPr>
            <w:tcW w:w="0" w:type="auto"/>
            <w:tcBorders>
              <w:top w:val="nil"/>
              <w:left w:val="nil"/>
              <w:bottom w:val="single" w:sz="4" w:space="0" w:color="auto"/>
              <w:right w:val="single" w:sz="4" w:space="0" w:color="auto"/>
            </w:tcBorders>
            <w:shd w:val="clear" w:color="auto" w:fill="auto"/>
            <w:noWrap/>
            <w:vAlign w:val="bottom"/>
            <w:hideMark/>
          </w:tcPr>
          <w:p w14:paraId="2116F1E6" w14:textId="77777777" w:rsidR="004A372D" w:rsidRPr="004A372D" w:rsidRDefault="004A372D" w:rsidP="004A372D">
            <w:pPr>
              <w:spacing w:after="0" w:line="240" w:lineRule="auto"/>
              <w:jc w:val="center"/>
              <w:rPr>
                <w:rFonts w:ascii="Arial" w:eastAsia="Times New Roman" w:hAnsi="Arial" w:cs="Arial"/>
                <w:sz w:val="20"/>
                <w:szCs w:val="20"/>
                <w:lang w:eastAsia="es-CO"/>
              </w:rPr>
            </w:pPr>
            <w:r w:rsidRPr="004A372D">
              <w:rPr>
                <w:rFonts w:ascii="Arial" w:eastAsia="Times New Roman" w:hAnsi="Arial" w:cs="Arial"/>
                <w:sz w:val="20"/>
                <w:szCs w:val="20"/>
                <w:lang w:eastAsia="es-CO"/>
              </w:rPr>
              <w:t xml:space="preserve">                 2,086,440 </w:t>
            </w:r>
          </w:p>
        </w:tc>
        <w:tc>
          <w:tcPr>
            <w:tcW w:w="0" w:type="auto"/>
            <w:tcBorders>
              <w:top w:val="nil"/>
              <w:left w:val="nil"/>
              <w:bottom w:val="single" w:sz="4" w:space="0" w:color="auto"/>
              <w:right w:val="single" w:sz="4" w:space="0" w:color="auto"/>
            </w:tcBorders>
            <w:shd w:val="clear" w:color="auto" w:fill="auto"/>
            <w:noWrap/>
            <w:vAlign w:val="bottom"/>
            <w:hideMark/>
          </w:tcPr>
          <w:p w14:paraId="084AC9B8" w14:textId="77777777" w:rsidR="004A372D" w:rsidRPr="004A372D" w:rsidRDefault="004A372D" w:rsidP="004A372D">
            <w:pPr>
              <w:spacing w:after="0" w:line="240" w:lineRule="auto"/>
              <w:jc w:val="center"/>
              <w:rPr>
                <w:rFonts w:ascii="Arial" w:eastAsia="Times New Roman" w:hAnsi="Arial" w:cs="Arial"/>
                <w:sz w:val="20"/>
                <w:szCs w:val="20"/>
                <w:lang w:eastAsia="es-CO"/>
              </w:rPr>
            </w:pPr>
            <w:r w:rsidRPr="004A372D">
              <w:rPr>
                <w:rFonts w:ascii="Arial" w:eastAsia="Times New Roman" w:hAnsi="Arial" w:cs="Arial"/>
                <w:sz w:val="20"/>
                <w:szCs w:val="20"/>
                <w:lang w:eastAsia="es-CO"/>
              </w:rPr>
              <w:t xml:space="preserve">              2,125,440 </w:t>
            </w:r>
          </w:p>
        </w:tc>
      </w:tr>
      <w:tr w:rsidR="004A372D" w:rsidRPr="004A372D" w14:paraId="039591CF" w14:textId="77777777" w:rsidTr="004A372D">
        <w:trPr>
          <w:trHeight w:val="255"/>
        </w:trPr>
        <w:tc>
          <w:tcPr>
            <w:tcW w:w="1389" w:type="dxa"/>
            <w:tcBorders>
              <w:top w:val="nil"/>
              <w:left w:val="single" w:sz="4" w:space="0" w:color="auto"/>
              <w:bottom w:val="single" w:sz="4" w:space="0" w:color="auto"/>
              <w:right w:val="single" w:sz="4" w:space="0" w:color="auto"/>
            </w:tcBorders>
            <w:shd w:val="clear" w:color="auto" w:fill="auto"/>
            <w:vAlign w:val="center"/>
            <w:hideMark/>
          </w:tcPr>
          <w:p w14:paraId="213E915B" w14:textId="77777777" w:rsidR="004A372D" w:rsidRPr="004A372D" w:rsidRDefault="004A372D" w:rsidP="004A372D">
            <w:pPr>
              <w:spacing w:after="0" w:line="240" w:lineRule="auto"/>
              <w:jc w:val="both"/>
              <w:rPr>
                <w:rFonts w:ascii="Arial" w:eastAsia="Times New Roman" w:hAnsi="Arial" w:cs="Arial"/>
                <w:sz w:val="20"/>
                <w:szCs w:val="20"/>
                <w:lang w:eastAsia="es-CO"/>
              </w:rPr>
            </w:pPr>
            <w:r w:rsidRPr="004A372D">
              <w:rPr>
                <w:rFonts w:ascii="Arial" w:eastAsia="Times New Roman" w:hAnsi="Arial" w:cs="Arial"/>
                <w:sz w:val="20"/>
                <w:szCs w:val="20"/>
                <w:lang w:eastAsia="es-CO"/>
              </w:rPr>
              <w:t xml:space="preserve">EL ROSAL </w:t>
            </w:r>
          </w:p>
        </w:tc>
        <w:tc>
          <w:tcPr>
            <w:tcW w:w="1750" w:type="dxa"/>
            <w:tcBorders>
              <w:top w:val="nil"/>
              <w:left w:val="nil"/>
              <w:bottom w:val="single" w:sz="4" w:space="0" w:color="auto"/>
              <w:right w:val="single" w:sz="4" w:space="0" w:color="auto"/>
            </w:tcBorders>
            <w:shd w:val="clear" w:color="auto" w:fill="auto"/>
            <w:noWrap/>
            <w:vAlign w:val="bottom"/>
            <w:hideMark/>
          </w:tcPr>
          <w:p w14:paraId="785B039B" w14:textId="77777777" w:rsidR="004A372D" w:rsidRPr="004A372D" w:rsidRDefault="004A372D" w:rsidP="004A372D">
            <w:pPr>
              <w:spacing w:after="0" w:line="240" w:lineRule="auto"/>
              <w:jc w:val="center"/>
              <w:rPr>
                <w:rFonts w:ascii="Arial" w:eastAsia="Times New Roman" w:hAnsi="Arial" w:cs="Arial"/>
                <w:sz w:val="20"/>
                <w:szCs w:val="20"/>
                <w:lang w:eastAsia="es-CO"/>
              </w:rPr>
            </w:pPr>
            <w:r w:rsidRPr="004A372D">
              <w:rPr>
                <w:rFonts w:ascii="Arial" w:eastAsia="Times New Roman" w:hAnsi="Arial" w:cs="Arial"/>
                <w:sz w:val="20"/>
                <w:szCs w:val="20"/>
                <w:lang w:eastAsia="es-CO"/>
              </w:rPr>
              <w:t xml:space="preserve">               2,165,400 </w:t>
            </w:r>
          </w:p>
        </w:tc>
        <w:tc>
          <w:tcPr>
            <w:tcW w:w="0" w:type="auto"/>
            <w:tcBorders>
              <w:top w:val="nil"/>
              <w:left w:val="nil"/>
              <w:bottom w:val="single" w:sz="4" w:space="0" w:color="auto"/>
              <w:right w:val="single" w:sz="4" w:space="0" w:color="auto"/>
            </w:tcBorders>
            <w:shd w:val="clear" w:color="auto" w:fill="auto"/>
            <w:noWrap/>
            <w:vAlign w:val="bottom"/>
            <w:hideMark/>
          </w:tcPr>
          <w:p w14:paraId="56A65050" w14:textId="77777777" w:rsidR="004A372D" w:rsidRPr="004A372D" w:rsidRDefault="004A372D" w:rsidP="004A372D">
            <w:pPr>
              <w:spacing w:after="0" w:line="240" w:lineRule="auto"/>
              <w:jc w:val="center"/>
              <w:rPr>
                <w:rFonts w:ascii="Arial" w:eastAsia="Times New Roman" w:hAnsi="Arial" w:cs="Arial"/>
                <w:sz w:val="20"/>
                <w:szCs w:val="20"/>
                <w:lang w:eastAsia="es-CO"/>
              </w:rPr>
            </w:pPr>
            <w:r w:rsidRPr="004A372D">
              <w:rPr>
                <w:rFonts w:ascii="Arial" w:eastAsia="Times New Roman" w:hAnsi="Arial" w:cs="Arial"/>
                <w:sz w:val="20"/>
                <w:szCs w:val="20"/>
                <w:lang w:eastAsia="es-CO"/>
              </w:rPr>
              <w:t xml:space="preserve">                  2,212,800 </w:t>
            </w:r>
          </w:p>
        </w:tc>
        <w:tc>
          <w:tcPr>
            <w:tcW w:w="0" w:type="auto"/>
            <w:tcBorders>
              <w:top w:val="nil"/>
              <w:left w:val="nil"/>
              <w:bottom w:val="single" w:sz="4" w:space="0" w:color="auto"/>
              <w:right w:val="single" w:sz="4" w:space="0" w:color="auto"/>
            </w:tcBorders>
            <w:shd w:val="clear" w:color="auto" w:fill="auto"/>
            <w:noWrap/>
            <w:vAlign w:val="bottom"/>
            <w:hideMark/>
          </w:tcPr>
          <w:p w14:paraId="4563E268" w14:textId="77777777" w:rsidR="004A372D" w:rsidRPr="004A372D" w:rsidRDefault="004A372D" w:rsidP="004A372D">
            <w:pPr>
              <w:spacing w:after="0" w:line="240" w:lineRule="auto"/>
              <w:jc w:val="center"/>
              <w:rPr>
                <w:rFonts w:ascii="Arial" w:eastAsia="Times New Roman" w:hAnsi="Arial" w:cs="Arial"/>
                <w:sz w:val="20"/>
                <w:szCs w:val="20"/>
                <w:lang w:eastAsia="es-CO"/>
              </w:rPr>
            </w:pPr>
            <w:r w:rsidRPr="004A372D">
              <w:rPr>
                <w:rFonts w:ascii="Arial" w:eastAsia="Times New Roman" w:hAnsi="Arial" w:cs="Arial"/>
                <w:sz w:val="20"/>
                <w:szCs w:val="20"/>
                <w:lang w:eastAsia="es-CO"/>
              </w:rPr>
              <w:t xml:space="preserve">                 2,261,640 </w:t>
            </w:r>
          </w:p>
        </w:tc>
        <w:tc>
          <w:tcPr>
            <w:tcW w:w="0" w:type="auto"/>
            <w:tcBorders>
              <w:top w:val="nil"/>
              <w:left w:val="nil"/>
              <w:bottom w:val="single" w:sz="4" w:space="0" w:color="auto"/>
              <w:right w:val="single" w:sz="4" w:space="0" w:color="auto"/>
            </w:tcBorders>
            <w:shd w:val="clear" w:color="auto" w:fill="auto"/>
            <w:noWrap/>
            <w:vAlign w:val="bottom"/>
            <w:hideMark/>
          </w:tcPr>
          <w:p w14:paraId="23F1855A" w14:textId="77777777" w:rsidR="004A372D" w:rsidRPr="004A372D" w:rsidRDefault="004A372D" w:rsidP="004A372D">
            <w:pPr>
              <w:spacing w:after="0" w:line="240" w:lineRule="auto"/>
              <w:jc w:val="center"/>
              <w:rPr>
                <w:rFonts w:ascii="Arial" w:eastAsia="Times New Roman" w:hAnsi="Arial" w:cs="Arial"/>
                <w:sz w:val="20"/>
                <w:szCs w:val="20"/>
                <w:lang w:eastAsia="es-CO"/>
              </w:rPr>
            </w:pPr>
            <w:r w:rsidRPr="004A372D">
              <w:rPr>
                <w:rFonts w:ascii="Arial" w:eastAsia="Times New Roman" w:hAnsi="Arial" w:cs="Arial"/>
                <w:sz w:val="20"/>
                <w:szCs w:val="20"/>
                <w:lang w:eastAsia="es-CO"/>
              </w:rPr>
              <w:t xml:space="preserve">              2,310,360 </w:t>
            </w:r>
          </w:p>
        </w:tc>
      </w:tr>
      <w:tr w:rsidR="004A372D" w:rsidRPr="004A372D" w14:paraId="663B07D4" w14:textId="77777777" w:rsidTr="004A372D">
        <w:trPr>
          <w:trHeight w:val="255"/>
        </w:trPr>
        <w:tc>
          <w:tcPr>
            <w:tcW w:w="1389" w:type="dxa"/>
            <w:tcBorders>
              <w:top w:val="nil"/>
              <w:left w:val="single" w:sz="4" w:space="0" w:color="auto"/>
              <w:bottom w:val="single" w:sz="4" w:space="0" w:color="auto"/>
              <w:right w:val="single" w:sz="4" w:space="0" w:color="auto"/>
            </w:tcBorders>
            <w:shd w:val="clear" w:color="auto" w:fill="auto"/>
            <w:vAlign w:val="center"/>
            <w:hideMark/>
          </w:tcPr>
          <w:p w14:paraId="1C0769F3" w14:textId="77777777" w:rsidR="004A372D" w:rsidRPr="004A372D" w:rsidRDefault="004A372D" w:rsidP="004A372D">
            <w:pPr>
              <w:spacing w:after="0" w:line="240" w:lineRule="auto"/>
              <w:jc w:val="both"/>
              <w:rPr>
                <w:rFonts w:ascii="Arial" w:eastAsia="Times New Roman" w:hAnsi="Arial" w:cs="Arial"/>
                <w:sz w:val="20"/>
                <w:szCs w:val="20"/>
                <w:lang w:eastAsia="es-CO"/>
              </w:rPr>
            </w:pPr>
            <w:r w:rsidRPr="004A372D">
              <w:rPr>
                <w:rFonts w:ascii="Arial" w:eastAsia="Times New Roman" w:hAnsi="Arial" w:cs="Arial"/>
                <w:sz w:val="20"/>
                <w:szCs w:val="20"/>
                <w:lang w:eastAsia="es-CO"/>
              </w:rPr>
              <w:t>MADRID</w:t>
            </w:r>
          </w:p>
        </w:tc>
        <w:tc>
          <w:tcPr>
            <w:tcW w:w="1750" w:type="dxa"/>
            <w:tcBorders>
              <w:top w:val="nil"/>
              <w:left w:val="nil"/>
              <w:bottom w:val="single" w:sz="4" w:space="0" w:color="auto"/>
              <w:right w:val="single" w:sz="4" w:space="0" w:color="auto"/>
            </w:tcBorders>
            <w:shd w:val="clear" w:color="auto" w:fill="auto"/>
            <w:noWrap/>
            <w:vAlign w:val="bottom"/>
            <w:hideMark/>
          </w:tcPr>
          <w:p w14:paraId="63784825" w14:textId="77777777" w:rsidR="004A372D" w:rsidRPr="004A372D" w:rsidRDefault="004A372D" w:rsidP="004A372D">
            <w:pPr>
              <w:spacing w:after="0" w:line="240" w:lineRule="auto"/>
              <w:jc w:val="center"/>
              <w:rPr>
                <w:rFonts w:ascii="Arial" w:eastAsia="Times New Roman" w:hAnsi="Arial" w:cs="Arial"/>
                <w:sz w:val="20"/>
                <w:szCs w:val="20"/>
                <w:lang w:eastAsia="es-CO"/>
              </w:rPr>
            </w:pPr>
            <w:r w:rsidRPr="004A372D">
              <w:rPr>
                <w:rFonts w:ascii="Arial" w:eastAsia="Times New Roman" w:hAnsi="Arial" w:cs="Arial"/>
                <w:sz w:val="20"/>
                <w:szCs w:val="20"/>
                <w:lang w:eastAsia="es-CO"/>
              </w:rPr>
              <w:t xml:space="preserve">               9,674,640 </w:t>
            </w:r>
          </w:p>
        </w:tc>
        <w:tc>
          <w:tcPr>
            <w:tcW w:w="0" w:type="auto"/>
            <w:tcBorders>
              <w:top w:val="nil"/>
              <w:left w:val="nil"/>
              <w:bottom w:val="single" w:sz="4" w:space="0" w:color="auto"/>
              <w:right w:val="single" w:sz="4" w:space="0" w:color="auto"/>
            </w:tcBorders>
            <w:shd w:val="clear" w:color="auto" w:fill="auto"/>
            <w:noWrap/>
            <w:vAlign w:val="bottom"/>
            <w:hideMark/>
          </w:tcPr>
          <w:p w14:paraId="1874AE7A" w14:textId="77777777" w:rsidR="004A372D" w:rsidRPr="004A372D" w:rsidRDefault="004A372D" w:rsidP="004A372D">
            <w:pPr>
              <w:spacing w:after="0" w:line="240" w:lineRule="auto"/>
              <w:jc w:val="center"/>
              <w:rPr>
                <w:rFonts w:ascii="Arial" w:eastAsia="Times New Roman" w:hAnsi="Arial" w:cs="Arial"/>
                <w:sz w:val="20"/>
                <w:szCs w:val="20"/>
                <w:lang w:eastAsia="es-CO"/>
              </w:rPr>
            </w:pPr>
            <w:r w:rsidRPr="004A372D">
              <w:rPr>
                <w:rFonts w:ascii="Arial" w:eastAsia="Times New Roman" w:hAnsi="Arial" w:cs="Arial"/>
                <w:sz w:val="20"/>
                <w:szCs w:val="20"/>
                <w:lang w:eastAsia="es-CO"/>
              </w:rPr>
              <w:t xml:space="preserve">                  9,854,160 </w:t>
            </w:r>
          </w:p>
        </w:tc>
        <w:tc>
          <w:tcPr>
            <w:tcW w:w="0" w:type="auto"/>
            <w:tcBorders>
              <w:top w:val="nil"/>
              <w:left w:val="nil"/>
              <w:bottom w:val="single" w:sz="4" w:space="0" w:color="auto"/>
              <w:right w:val="single" w:sz="4" w:space="0" w:color="auto"/>
            </w:tcBorders>
            <w:shd w:val="clear" w:color="auto" w:fill="auto"/>
            <w:noWrap/>
            <w:vAlign w:val="bottom"/>
            <w:hideMark/>
          </w:tcPr>
          <w:p w14:paraId="4F563B89" w14:textId="77777777" w:rsidR="004A372D" w:rsidRPr="004A372D" w:rsidRDefault="004A372D" w:rsidP="004A372D">
            <w:pPr>
              <w:spacing w:after="0" w:line="240" w:lineRule="auto"/>
              <w:jc w:val="center"/>
              <w:rPr>
                <w:rFonts w:ascii="Arial" w:eastAsia="Times New Roman" w:hAnsi="Arial" w:cs="Arial"/>
                <w:sz w:val="20"/>
                <w:szCs w:val="20"/>
                <w:lang w:eastAsia="es-CO"/>
              </w:rPr>
            </w:pPr>
            <w:r w:rsidRPr="004A372D">
              <w:rPr>
                <w:rFonts w:ascii="Arial" w:eastAsia="Times New Roman" w:hAnsi="Arial" w:cs="Arial"/>
                <w:sz w:val="20"/>
                <w:szCs w:val="20"/>
                <w:lang w:eastAsia="es-CO"/>
              </w:rPr>
              <w:t xml:space="preserve">               10,033,440 </w:t>
            </w:r>
          </w:p>
        </w:tc>
        <w:tc>
          <w:tcPr>
            <w:tcW w:w="0" w:type="auto"/>
            <w:tcBorders>
              <w:top w:val="nil"/>
              <w:left w:val="nil"/>
              <w:bottom w:val="single" w:sz="4" w:space="0" w:color="auto"/>
              <w:right w:val="single" w:sz="4" w:space="0" w:color="auto"/>
            </w:tcBorders>
            <w:shd w:val="clear" w:color="auto" w:fill="auto"/>
            <w:noWrap/>
            <w:vAlign w:val="bottom"/>
            <w:hideMark/>
          </w:tcPr>
          <w:p w14:paraId="3A36DFF8" w14:textId="77777777" w:rsidR="004A372D" w:rsidRPr="004A372D" w:rsidRDefault="004A372D" w:rsidP="004A372D">
            <w:pPr>
              <w:spacing w:after="0" w:line="240" w:lineRule="auto"/>
              <w:jc w:val="center"/>
              <w:rPr>
                <w:rFonts w:ascii="Arial" w:eastAsia="Times New Roman" w:hAnsi="Arial" w:cs="Arial"/>
                <w:sz w:val="20"/>
                <w:szCs w:val="20"/>
                <w:lang w:eastAsia="es-CO"/>
              </w:rPr>
            </w:pPr>
            <w:r w:rsidRPr="004A372D">
              <w:rPr>
                <w:rFonts w:ascii="Arial" w:eastAsia="Times New Roman" w:hAnsi="Arial" w:cs="Arial"/>
                <w:sz w:val="20"/>
                <w:szCs w:val="20"/>
                <w:lang w:eastAsia="es-CO"/>
              </w:rPr>
              <w:t xml:space="preserve">            10,210,800 </w:t>
            </w:r>
          </w:p>
        </w:tc>
      </w:tr>
      <w:tr w:rsidR="004A372D" w:rsidRPr="004A372D" w14:paraId="0F95659F" w14:textId="77777777" w:rsidTr="004A372D">
        <w:trPr>
          <w:trHeight w:val="255"/>
        </w:trPr>
        <w:tc>
          <w:tcPr>
            <w:tcW w:w="1389" w:type="dxa"/>
            <w:tcBorders>
              <w:top w:val="nil"/>
              <w:left w:val="single" w:sz="4" w:space="0" w:color="auto"/>
              <w:bottom w:val="single" w:sz="4" w:space="0" w:color="auto"/>
              <w:right w:val="single" w:sz="4" w:space="0" w:color="auto"/>
            </w:tcBorders>
            <w:shd w:val="clear" w:color="auto" w:fill="auto"/>
            <w:vAlign w:val="center"/>
            <w:hideMark/>
          </w:tcPr>
          <w:p w14:paraId="01A84EF3" w14:textId="77777777" w:rsidR="004A372D" w:rsidRPr="004A372D" w:rsidRDefault="004A372D" w:rsidP="004A372D">
            <w:pPr>
              <w:spacing w:after="0" w:line="240" w:lineRule="auto"/>
              <w:jc w:val="both"/>
              <w:rPr>
                <w:rFonts w:ascii="Arial" w:eastAsia="Times New Roman" w:hAnsi="Arial" w:cs="Arial"/>
                <w:sz w:val="20"/>
                <w:szCs w:val="20"/>
                <w:lang w:eastAsia="es-CO"/>
              </w:rPr>
            </w:pPr>
            <w:r w:rsidRPr="004A372D">
              <w:rPr>
                <w:rFonts w:ascii="Arial" w:eastAsia="Times New Roman" w:hAnsi="Arial" w:cs="Arial"/>
                <w:sz w:val="20"/>
                <w:szCs w:val="20"/>
                <w:lang w:eastAsia="es-CO"/>
              </w:rPr>
              <w:t>MOSQUERA</w:t>
            </w:r>
          </w:p>
        </w:tc>
        <w:tc>
          <w:tcPr>
            <w:tcW w:w="1750" w:type="dxa"/>
            <w:tcBorders>
              <w:top w:val="nil"/>
              <w:left w:val="nil"/>
              <w:bottom w:val="single" w:sz="4" w:space="0" w:color="auto"/>
              <w:right w:val="single" w:sz="4" w:space="0" w:color="auto"/>
            </w:tcBorders>
            <w:shd w:val="clear" w:color="auto" w:fill="auto"/>
            <w:noWrap/>
            <w:vAlign w:val="bottom"/>
            <w:hideMark/>
          </w:tcPr>
          <w:p w14:paraId="30E96837" w14:textId="77777777" w:rsidR="004A372D" w:rsidRPr="004A372D" w:rsidRDefault="004A372D" w:rsidP="004A372D">
            <w:pPr>
              <w:spacing w:after="0" w:line="240" w:lineRule="auto"/>
              <w:jc w:val="center"/>
              <w:rPr>
                <w:rFonts w:ascii="Arial" w:eastAsia="Times New Roman" w:hAnsi="Arial" w:cs="Arial"/>
                <w:sz w:val="20"/>
                <w:szCs w:val="20"/>
                <w:lang w:eastAsia="es-CO"/>
              </w:rPr>
            </w:pPr>
            <w:r w:rsidRPr="004A372D">
              <w:rPr>
                <w:rFonts w:ascii="Arial" w:eastAsia="Times New Roman" w:hAnsi="Arial" w:cs="Arial"/>
                <w:sz w:val="20"/>
                <w:szCs w:val="20"/>
                <w:lang w:eastAsia="es-CO"/>
              </w:rPr>
              <w:t xml:space="preserve">              10,434,480 </w:t>
            </w:r>
          </w:p>
        </w:tc>
        <w:tc>
          <w:tcPr>
            <w:tcW w:w="0" w:type="auto"/>
            <w:tcBorders>
              <w:top w:val="nil"/>
              <w:left w:val="nil"/>
              <w:bottom w:val="single" w:sz="4" w:space="0" w:color="auto"/>
              <w:right w:val="single" w:sz="4" w:space="0" w:color="auto"/>
            </w:tcBorders>
            <w:shd w:val="clear" w:color="auto" w:fill="auto"/>
            <w:noWrap/>
            <w:vAlign w:val="bottom"/>
            <w:hideMark/>
          </w:tcPr>
          <w:p w14:paraId="054FD8B5" w14:textId="77777777" w:rsidR="004A372D" w:rsidRPr="004A372D" w:rsidRDefault="004A372D" w:rsidP="004A372D">
            <w:pPr>
              <w:spacing w:after="0" w:line="240" w:lineRule="auto"/>
              <w:jc w:val="center"/>
              <w:rPr>
                <w:rFonts w:ascii="Arial" w:eastAsia="Times New Roman" w:hAnsi="Arial" w:cs="Arial"/>
                <w:sz w:val="20"/>
                <w:szCs w:val="20"/>
                <w:lang w:eastAsia="es-CO"/>
              </w:rPr>
            </w:pPr>
            <w:r w:rsidRPr="004A372D">
              <w:rPr>
                <w:rFonts w:ascii="Arial" w:eastAsia="Times New Roman" w:hAnsi="Arial" w:cs="Arial"/>
                <w:sz w:val="20"/>
                <w:szCs w:val="20"/>
                <w:lang w:eastAsia="es-CO"/>
              </w:rPr>
              <w:t xml:space="preserve">                10,692,960 </w:t>
            </w:r>
          </w:p>
        </w:tc>
        <w:tc>
          <w:tcPr>
            <w:tcW w:w="0" w:type="auto"/>
            <w:tcBorders>
              <w:top w:val="nil"/>
              <w:left w:val="nil"/>
              <w:bottom w:val="single" w:sz="4" w:space="0" w:color="auto"/>
              <w:right w:val="single" w:sz="4" w:space="0" w:color="auto"/>
            </w:tcBorders>
            <w:shd w:val="clear" w:color="auto" w:fill="auto"/>
            <w:noWrap/>
            <w:vAlign w:val="bottom"/>
            <w:hideMark/>
          </w:tcPr>
          <w:p w14:paraId="633944BF" w14:textId="77777777" w:rsidR="004A372D" w:rsidRPr="004A372D" w:rsidRDefault="004A372D" w:rsidP="004A372D">
            <w:pPr>
              <w:spacing w:after="0" w:line="240" w:lineRule="auto"/>
              <w:jc w:val="center"/>
              <w:rPr>
                <w:rFonts w:ascii="Arial" w:eastAsia="Times New Roman" w:hAnsi="Arial" w:cs="Arial"/>
                <w:sz w:val="20"/>
                <w:szCs w:val="20"/>
                <w:lang w:eastAsia="es-CO"/>
              </w:rPr>
            </w:pPr>
            <w:r w:rsidRPr="004A372D">
              <w:rPr>
                <w:rFonts w:ascii="Arial" w:eastAsia="Times New Roman" w:hAnsi="Arial" w:cs="Arial"/>
                <w:sz w:val="20"/>
                <w:szCs w:val="20"/>
                <w:lang w:eastAsia="es-CO"/>
              </w:rPr>
              <w:t xml:space="preserve">               10,953,840 </w:t>
            </w:r>
          </w:p>
        </w:tc>
        <w:tc>
          <w:tcPr>
            <w:tcW w:w="0" w:type="auto"/>
            <w:tcBorders>
              <w:top w:val="nil"/>
              <w:left w:val="nil"/>
              <w:bottom w:val="single" w:sz="4" w:space="0" w:color="auto"/>
              <w:right w:val="single" w:sz="4" w:space="0" w:color="auto"/>
            </w:tcBorders>
            <w:shd w:val="clear" w:color="auto" w:fill="auto"/>
            <w:noWrap/>
            <w:vAlign w:val="bottom"/>
            <w:hideMark/>
          </w:tcPr>
          <w:p w14:paraId="270F434B" w14:textId="77777777" w:rsidR="004A372D" w:rsidRPr="004A372D" w:rsidRDefault="004A372D" w:rsidP="004A372D">
            <w:pPr>
              <w:spacing w:after="0" w:line="240" w:lineRule="auto"/>
              <w:jc w:val="center"/>
              <w:rPr>
                <w:rFonts w:ascii="Arial" w:eastAsia="Times New Roman" w:hAnsi="Arial" w:cs="Arial"/>
                <w:sz w:val="20"/>
                <w:szCs w:val="20"/>
                <w:lang w:eastAsia="es-CO"/>
              </w:rPr>
            </w:pPr>
            <w:r w:rsidRPr="004A372D">
              <w:rPr>
                <w:rFonts w:ascii="Arial" w:eastAsia="Times New Roman" w:hAnsi="Arial" w:cs="Arial"/>
                <w:sz w:val="20"/>
                <w:szCs w:val="20"/>
                <w:lang w:eastAsia="es-CO"/>
              </w:rPr>
              <w:t xml:space="preserve">            11,215,320 </w:t>
            </w:r>
          </w:p>
        </w:tc>
      </w:tr>
    </w:tbl>
    <w:p w14:paraId="7C65BE3A" w14:textId="06B0C65C" w:rsidR="00827CC4" w:rsidRDefault="00827CC4" w:rsidP="003F1DD2">
      <w:pPr>
        <w:jc w:val="both"/>
        <w:rPr>
          <w:rFonts w:ascii="Arial" w:eastAsiaTheme="minorEastAsia" w:hAnsi="Arial" w:cs="Arial"/>
          <w:sz w:val="24"/>
          <w:szCs w:val="24"/>
        </w:rPr>
      </w:pPr>
    </w:p>
    <w:p w14:paraId="46B67550" w14:textId="2C51F42F" w:rsidR="003C695A" w:rsidRDefault="00650F5C" w:rsidP="003F1DD2">
      <w:pPr>
        <w:jc w:val="both"/>
        <w:rPr>
          <w:rFonts w:ascii="Arial" w:eastAsiaTheme="minorEastAsia" w:hAnsi="Arial" w:cs="Arial"/>
          <w:sz w:val="24"/>
          <w:szCs w:val="24"/>
        </w:rPr>
      </w:pPr>
      <w:r>
        <w:rPr>
          <w:rFonts w:ascii="Arial" w:eastAsiaTheme="minorEastAsia" w:hAnsi="Arial" w:cs="Arial"/>
          <w:sz w:val="24"/>
          <w:szCs w:val="24"/>
        </w:rPr>
        <w:t xml:space="preserve">El crecimiento progresivo de la población y la puja por otorgar condiciones de vivienda, salubridad y desarrollo de calidad mínima a toda la población de una comunidad, infiere la necesidad de un uso en incremento del recurso hídrico. Como se puede observar en la </w:t>
      </w:r>
      <w:r>
        <w:rPr>
          <w:rFonts w:ascii="Arial" w:eastAsiaTheme="minorEastAsia" w:hAnsi="Arial" w:cs="Arial"/>
          <w:i/>
          <w:sz w:val="24"/>
          <w:szCs w:val="24"/>
        </w:rPr>
        <w:t>tabla 5</w:t>
      </w:r>
      <w:r>
        <w:rPr>
          <w:rFonts w:ascii="Arial" w:eastAsiaTheme="minorEastAsia" w:hAnsi="Arial" w:cs="Arial"/>
          <w:sz w:val="24"/>
          <w:szCs w:val="24"/>
        </w:rPr>
        <w:t xml:space="preserve"> las proyecciones de crecimiento de las municipalidades analizadas todas mantienen una tendencia positiva, siendo los municipios de Madrid y Mosquera los territorios en donde se concentra la mayor cantidad de usuarios de las agua</w:t>
      </w:r>
      <w:r w:rsidR="00AD3CD6">
        <w:rPr>
          <w:rFonts w:ascii="Arial" w:eastAsiaTheme="minorEastAsia" w:hAnsi="Arial" w:cs="Arial"/>
          <w:sz w:val="24"/>
          <w:szCs w:val="24"/>
        </w:rPr>
        <w:t>s</w:t>
      </w:r>
      <w:r>
        <w:rPr>
          <w:rFonts w:ascii="Arial" w:eastAsiaTheme="minorEastAsia" w:hAnsi="Arial" w:cs="Arial"/>
          <w:sz w:val="24"/>
          <w:szCs w:val="24"/>
        </w:rPr>
        <w:t xml:space="preserve"> de la microcuenca del río Subachoque. </w:t>
      </w:r>
    </w:p>
    <w:p w14:paraId="1B22E5A6" w14:textId="1F4D3B92" w:rsidR="00AD3CD6" w:rsidRPr="00650F5C" w:rsidRDefault="00F81308" w:rsidP="003F1DD2">
      <w:pPr>
        <w:jc w:val="both"/>
        <w:rPr>
          <w:rFonts w:ascii="Arial" w:eastAsiaTheme="minorEastAsia" w:hAnsi="Arial" w:cs="Arial"/>
          <w:sz w:val="24"/>
          <w:szCs w:val="24"/>
        </w:rPr>
      </w:pPr>
      <w:r>
        <w:rPr>
          <w:rFonts w:ascii="Arial" w:eastAsiaTheme="minorEastAsia" w:hAnsi="Arial" w:cs="Arial"/>
          <w:sz w:val="24"/>
          <w:szCs w:val="24"/>
        </w:rPr>
        <w:t xml:space="preserve">De las aguas que fluyen sobre el territorio geográfico de la microcuenca de río Subachoque, se encuentran diferentes centros poblados que hacen uso de este recurso hídrico. Las diferentes industrias que ya se han mencionado de tipo agrológico y pecuario, conjuntos de viviendas cerrados, fincas y predios de extensiones considerables en donde se llevan a cabo todo tipo de actividades </w:t>
      </w:r>
      <w:r w:rsidR="00822DD2">
        <w:rPr>
          <w:rFonts w:ascii="Arial" w:eastAsiaTheme="minorEastAsia" w:hAnsi="Arial" w:cs="Arial"/>
          <w:sz w:val="24"/>
          <w:szCs w:val="24"/>
        </w:rPr>
        <w:t>agro</w:t>
      </w:r>
      <w:r>
        <w:rPr>
          <w:rFonts w:ascii="Arial" w:eastAsiaTheme="minorEastAsia" w:hAnsi="Arial" w:cs="Arial"/>
          <w:sz w:val="24"/>
          <w:szCs w:val="24"/>
        </w:rPr>
        <w:t xml:space="preserve">industriales, así como también corregimientos como La Pradera, Puente Piedra, entre otros, son focos de captación de las aguas superficiales o subterráneas pertenecientes a la microcuenca señalada. Esto </w:t>
      </w:r>
      <w:r w:rsidR="00822DD2">
        <w:rPr>
          <w:rFonts w:ascii="Arial" w:eastAsiaTheme="minorEastAsia" w:hAnsi="Arial" w:cs="Arial"/>
          <w:sz w:val="24"/>
          <w:szCs w:val="24"/>
        </w:rPr>
        <w:t xml:space="preserve">presupone una carga de magnitud enorme con respecto a la demanda de agua sobre la microcuenca del río Subachoque, con el objetivo de suplir actividades antropogénicas principalmente </w:t>
      </w:r>
      <w:r w:rsidR="00822DD2">
        <w:rPr>
          <w:rFonts w:ascii="Arial" w:eastAsiaTheme="minorEastAsia" w:hAnsi="Arial" w:cs="Arial"/>
          <w:sz w:val="24"/>
          <w:szCs w:val="24"/>
        </w:rPr>
        <w:lastRenderedPageBreak/>
        <w:t>y de promover condiciones de subsistencia básicas para las viviendas y hogares existentes.</w:t>
      </w:r>
    </w:p>
    <w:p w14:paraId="4A6A0804" w14:textId="77777777" w:rsidR="00C40D7C" w:rsidRDefault="00C40D7C" w:rsidP="00C40D7C">
      <w:pPr>
        <w:keepNext/>
        <w:jc w:val="both"/>
      </w:pPr>
      <w:r>
        <w:rPr>
          <w:rFonts w:ascii="Arial" w:eastAsiaTheme="minorEastAsia" w:hAnsi="Arial" w:cs="Arial"/>
          <w:noProof/>
          <w:sz w:val="24"/>
          <w:szCs w:val="24"/>
          <w:lang w:val="es-ES_tradnl" w:eastAsia="es-ES_tradnl"/>
        </w:rPr>
        <w:drawing>
          <wp:inline distT="0" distB="0" distL="0" distR="0" wp14:anchorId="4024BDF0" wp14:editId="43BF1CD2">
            <wp:extent cx="5617863" cy="2445488"/>
            <wp:effectExtent l="0" t="0" r="190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81547" cy="2473210"/>
                    </a:xfrm>
                    <a:prstGeom prst="rect">
                      <a:avLst/>
                    </a:prstGeom>
                    <a:noFill/>
                  </pic:spPr>
                </pic:pic>
              </a:graphicData>
            </a:graphic>
          </wp:inline>
        </w:drawing>
      </w:r>
    </w:p>
    <w:p w14:paraId="6AE14B00" w14:textId="090DB7BE" w:rsidR="003F1DD2" w:rsidRPr="00C40D7C" w:rsidRDefault="00C40D7C" w:rsidP="006841BB">
      <w:pPr>
        <w:pStyle w:val="Descripcin"/>
        <w:jc w:val="center"/>
        <w:rPr>
          <w:rFonts w:ascii="Arial" w:eastAsiaTheme="minorEastAsia" w:hAnsi="Arial" w:cs="Arial"/>
          <w:sz w:val="24"/>
          <w:szCs w:val="24"/>
        </w:rPr>
      </w:pPr>
      <w:bookmarkStart w:id="34" w:name="_Toc492286080"/>
      <w:r w:rsidRPr="00C40D7C">
        <w:rPr>
          <w:rFonts w:ascii="Arial" w:hAnsi="Arial" w:cs="Arial"/>
        </w:rPr>
        <w:t xml:space="preserve">Ilustración </w:t>
      </w:r>
      <w:r w:rsidRPr="00C40D7C">
        <w:rPr>
          <w:rFonts w:ascii="Arial" w:hAnsi="Arial" w:cs="Arial"/>
        </w:rPr>
        <w:fldChar w:fldCharType="begin"/>
      </w:r>
      <w:r w:rsidRPr="00C40D7C">
        <w:rPr>
          <w:rFonts w:ascii="Arial" w:hAnsi="Arial" w:cs="Arial"/>
        </w:rPr>
        <w:instrText xml:space="preserve"> SEQ Ilustración \* ARABIC </w:instrText>
      </w:r>
      <w:r w:rsidRPr="00C40D7C">
        <w:rPr>
          <w:rFonts w:ascii="Arial" w:hAnsi="Arial" w:cs="Arial"/>
        </w:rPr>
        <w:fldChar w:fldCharType="separate"/>
      </w:r>
      <w:r w:rsidR="009058D9">
        <w:rPr>
          <w:rFonts w:ascii="Arial" w:hAnsi="Arial" w:cs="Arial"/>
          <w:noProof/>
        </w:rPr>
        <w:t>14</w:t>
      </w:r>
      <w:r w:rsidRPr="00C40D7C">
        <w:rPr>
          <w:rFonts w:ascii="Arial" w:hAnsi="Arial" w:cs="Arial"/>
        </w:rPr>
        <w:fldChar w:fldCharType="end"/>
      </w:r>
      <w:r w:rsidRPr="00C40D7C">
        <w:rPr>
          <w:rFonts w:ascii="Arial" w:hAnsi="Arial" w:cs="Arial"/>
        </w:rPr>
        <w:t>. Grafica de la proyección de la demanda hídrica para los municipios presentados según el crecimiento poblacional determinado por el DANE.</w:t>
      </w:r>
      <w:bookmarkEnd w:id="34"/>
    </w:p>
    <w:p w14:paraId="3706F1B7" w14:textId="0EC8EB09" w:rsidR="003F1DD2" w:rsidRPr="00250931" w:rsidRDefault="00027FE4" w:rsidP="00027FE4">
      <w:pPr>
        <w:pStyle w:val="Ttulo3"/>
      </w:pPr>
      <w:bookmarkStart w:id="35" w:name="_Toc490122232"/>
      <w:r>
        <w:t>Demanda Hídrica Rural</w:t>
      </w:r>
      <w:bookmarkEnd w:id="35"/>
      <w:r>
        <w:t xml:space="preserve"> </w:t>
      </w:r>
    </w:p>
    <w:p w14:paraId="7361F5B8" w14:textId="32CDBE87" w:rsidR="003A6B71" w:rsidRDefault="008141B4" w:rsidP="009E594C">
      <w:pPr>
        <w:jc w:val="both"/>
        <w:rPr>
          <w:rFonts w:ascii="Arial" w:hAnsi="Arial" w:cs="Arial"/>
          <w:sz w:val="24"/>
          <w:szCs w:val="24"/>
        </w:rPr>
      </w:pPr>
      <w:r>
        <w:rPr>
          <w:rFonts w:ascii="Arial" w:hAnsi="Arial" w:cs="Arial"/>
          <w:sz w:val="24"/>
          <w:szCs w:val="24"/>
        </w:rPr>
        <w:t xml:space="preserve">Partiendo </w:t>
      </w:r>
      <w:r w:rsidR="006B52DB">
        <w:rPr>
          <w:rFonts w:ascii="Arial" w:hAnsi="Arial" w:cs="Arial"/>
          <w:sz w:val="24"/>
          <w:szCs w:val="24"/>
        </w:rPr>
        <w:t>de la distribución poblacional que tiene el Municipio de Subachoque</w:t>
      </w:r>
      <w:r w:rsidR="004535CE">
        <w:rPr>
          <w:rFonts w:ascii="Arial" w:hAnsi="Arial" w:cs="Arial"/>
          <w:sz w:val="24"/>
          <w:szCs w:val="24"/>
        </w:rPr>
        <w:t>, en donde el mayor porcentaje de habitantes se encuentra en zonas rurales,</w:t>
      </w:r>
      <w:r w:rsidR="006B52DB">
        <w:rPr>
          <w:rFonts w:ascii="Arial" w:hAnsi="Arial" w:cs="Arial"/>
          <w:sz w:val="24"/>
          <w:szCs w:val="24"/>
        </w:rPr>
        <w:t xml:space="preserve"> y de igual forma </w:t>
      </w:r>
      <w:r w:rsidR="00795F9F">
        <w:rPr>
          <w:rFonts w:ascii="Arial" w:hAnsi="Arial" w:cs="Arial"/>
          <w:sz w:val="24"/>
          <w:szCs w:val="24"/>
        </w:rPr>
        <w:t>de las actividades que sopesan la economía de la población (actividades agroindustriales – agropecuarias/agronómicas)</w:t>
      </w:r>
      <w:r w:rsidR="004535CE">
        <w:rPr>
          <w:rFonts w:ascii="Arial" w:hAnsi="Arial" w:cs="Arial"/>
          <w:sz w:val="24"/>
          <w:szCs w:val="24"/>
        </w:rPr>
        <w:t xml:space="preserve">, se puede inferir que la demanda hídrica que debe soportar la microcuenca del río Subachoque en su parte alta </w:t>
      </w:r>
      <w:r w:rsidR="009B7D1A">
        <w:rPr>
          <w:rFonts w:ascii="Arial" w:hAnsi="Arial" w:cs="Arial"/>
          <w:sz w:val="24"/>
          <w:szCs w:val="24"/>
        </w:rPr>
        <w:t xml:space="preserve">corresponde en gran medida a la necesidad de riego de cultivos así como fuente para las actividades pecuarias. </w:t>
      </w:r>
      <w:r w:rsidR="005B3199">
        <w:rPr>
          <w:rFonts w:ascii="Arial" w:hAnsi="Arial" w:cs="Arial"/>
          <w:sz w:val="24"/>
          <w:szCs w:val="24"/>
        </w:rPr>
        <w:t>Es por esto que es de gran importancia el cálculo de la demanda hídrica rural con el objetivo de estimar y conocer los requerimientos de las actividades agroindustriales de la zona para así compararlo con la oferta hídrica de la microcuenca estudiada y de esta manera poder evaluar la condición de los sistemas ambientales para indicar y definir su estado actual y prospectivo de normalidad o estrés y en consecuencia poder plantear planes de manejo ambiental con respecto al uso del recurso hídrico.</w:t>
      </w:r>
    </w:p>
    <w:p w14:paraId="6FDDCB93" w14:textId="51B4BC59" w:rsidR="009B7D1A" w:rsidRDefault="009B7D1A" w:rsidP="009E594C">
      <w:pPr>
        <w:jc w:val="both"/>
        <w:rPr>
          <w:rFonts w:ascii="Arial" w:hAnsi="Arial" w:cs="Arial"/>
          <w:sz w:val="24"/>
          <w:szCs w:val="24"/>
        </w:rPr>
      </w:pPr>
      <w:r>
        <w:rPr>
          <w:rFonts w:ascii="Arial" w:hAnsi="Arial" w:cs="Arial"/>
          <w:sz w:val="24"/>
          <w:szCs w:val="24"/>
        </w:rPr>
        <w:t xml:space="preserve">Para </w:t>
      </w:r>
      <w:r w:rsidR="00DE0CDC">
        <w:rPr>
          <w:rFonts w:ascii="Arial" w:hAnsi="Arial" w:cs="Arial"/>
          <w:sz w:val="24"/>
          <w:szCs w:val="24"/>
        </w:rPr>
        <w:t>el presente</w:t>
      </w:r>
      <w:r>
        <w:rPr>
          <w:rFonts w:ascii="Arial" w:hAnsi="Arial" w:cs="Arial"/>
          <w:sz w:val="24"/>
          <w:szCs w:val="24"/>
        </w:rPr>
        <w:t xml:space="preserve"> caso, se tomarán las extensiones de cultivos</w:t>
      </w:r>
      <w:r w:rsidR="00DE0CDC">
        <w:rPr>
          <w:rFonts w:ascii="Arial" w:hAnsi="Arial" w:cs="Arial"/>
          <w:sz w:val="24"/>
          <w:szCs w:val="24"/>
        </w:rPr>
        <w:t xml:space="preserve"> permanentes y transitorios representativos de la zona con respecto a las Evaluaciones Agropecuarias Municipales realizadas por el Técnico Agropecuario Luis Gerardo Moreno Robayo los días 11 y 12 de enero del presente año (2017). Para el cálculo de la demanda hídrica de </w:t>
      </w:r>
      <w:r w:rsidR="006E087C">
        <w:rPr>
          <w:rFonts w:ascii="Arial" w:hAnsi="Arial" w:cs="Arial"/>
          <w:sz w:val="24"/>
          <w:szCs w:val="24"/>
        </w:rPr>
        <w:t>los diferentes cultivos, se determina</w:t>
      </w:r>
      <w:r w:rsidR="00731CDD">
        <w:rPr>
          <w:rFonts w:ascii="Arial" w:hAnsi="Arial" w:cs="Arial"/>
          <w:sz w:val="24"/>
          <w:szCs w:val="24"/>
        </w:rPr>
        <w:t>rá la evapotranspiración</w:t>
      </w:r>
      <w:r w:rsidR="00AB234F">
        <w:rPr>
          <w:rFonts w:ascii="Arial" w:hAnsi="Arial" w:cs="Arial"/>
          <w:sz w:val="24"/>
          <w:szCs w:val="24"/>
        </w:rPr>
        <w:t xml:space="preserve"> de referencia</w:t>
      </w:r>
      <w:r w:rsidR="00EC043D">
        <w:rPr>
          <w:rFonts w:ascii="Arial" w:hAnsi="Arial" w:cs="Arial"/>
          <w:sz w:val="24"/>
          <w:szCs w:val="24"/>
        </w:rPr>
        <w:t xml:space="preserve"> </w:t>
      </w:r>
      <w:r w:rsidR="002A19FC">
        <w:rPr>
          <w:rFonts w:ascii="Arial" w:hAnsi="Arial" w:cs="Arial"/>
          <w:sz w:val="24"/>
          <w:szCs w:val="24"/>
        </w:rPr>
        <w:t>correspondiente a las condiciones climáticas de la región</w:t>
      </w:r>
      <w:r w:rsidR="00BF33FE">
        <w:rPr>
          <w:rFonts w:ascii="Arial" w:hAnsi="Arial" w:cs="Arial"/>
          <w:sz w:val="24"/>
          <w:szCs w:val="24"/>
        </w:rPr>
        <w:t xml:space="preserve"> y</w:t>
      </w:r>
      <w:r w:rsidR="002A19FC">
        <w:rPr>
          <w:rFonts w:ascii="Arial" w:hAnsi="Arial" w:cs="Arial"/>
          <w:sz w:val="24"/>
          <w:szCs w:val="24"/>
        </w:rPr>
        <w:t xml:space="preserve"> posteriormente</w:t>
      </w:r>
      <w:r w:rsidR="00BF33FE">
        <w:rPr>
          <w:rFonts w:ascii="Arial" w:hAnsi="Arial" w:cs="Arial"/>
          <w:sz w:val="24"/>
          <w:szCs w:val="24"/>
        </w:rPr>
        <w:t xml:space="preserve"> se corregirá a partir del coeficiente de cultivo k</w:t>
      </w:r>
      <w:r w:rsidR="00BF33FE">
        <w:rPr>
          <w:rFonts w:ascii="Arial" w:hAnsi="Arial" w:cs="Arial"/>
          <w:sz w:val="24"/>
          <w:szCs w:val="24"/>
          <w:vertAlign w:val="subscript"/>
        </w:rPr>
        <w:t>c</w:t>
      </w:r>
      <w:r w:rsidR="00BF33FE">
        <w:rPr>
          <w:rFonts w:ascii="Arial" w:hAnsi="Arial" w:cs="Arial"/>
          <w:sz w:val="24"/>
          <w:szCs w:val="24"/>
        </w:rPr>
        <w:t xml:space="preserve"> que hace referencia a la etapa de crecimiento de las plantas de los cultivos. </w:t>
      </w:r>
      <w:r w:rsidR="00A25014">
        <w:rPr>
          <w:rFonts w:ascii="Arial" w:hAnsi="Arial" w:cs="Arial"/>
          <w:sz w:val="24"/>
          <w:szCs w:val="24"/>
        </w:rPr>
        <w:t xml:space="preserve">Esta corrección se debe realizar porque “en las primeras etapas del cultivo, el agua se pierde principalmente por evaporación directa del suelo, pero con el desarrollo del cultivo y finalmente cuando este cubre totalmente el suelo la transpiración se convierte en </w:t>
      </w:r>
      <w:r w:rsidR="00A25014">
        <w:rPr>
          <w:rFonts w:ascii="Arial" w:hAnsi="Arial" w:cs="Arial"/>
          <w:sz w:val="24"/>
          <w:szCs w:val="24"/>
        </w:rPr>
        <w:lastRenderedPageBreak/>
        <w:t>el proceso principal.”</w:t>
      </w:r>
      <w:r w:rsidR="00C9603B">
        <w:rPr>
          <w:rFonts w:ascii="Arial" w:hAnsi="Arial" w:cs="Arial"/>
          <w:sz w:val="24"/>
          <w:szCs w:val="24"/>
        </w:rPr>
        <w:t xml:space="preserve"> </w:t>
      </w:r>
      <w:sdt>
        <w:sdtPr>
          <w:rPr>
            <w:rFonts w:ascii="Arial" w:hAnsi="Arial" w:cs="Arial"/>
            <w:sz w:val="24"/>
            <w:szCs w:val="24"/>
          </w:rPr>
          <w:id w:val="970092737"/>
          <w:citation/>
        </w:sdtPr>
        <w:sdtEndPr/>
        <w:sdtContent>
          <w:r w:rsidR="00E70C21">
            <w:rPr>
              <w:rFonts w:ascii="Arial" w:hAnsi="Arial" w:cs="Arial"/>
              <w:sz w:val="24"/>
              <w:szCs w:val="24"/>
            </w:rPr>
            <w:fldChar w:fldCharType="begin"/>
          </w:r>
          <w:r w:rsidR="00E70C21">
            <w:rPr>
              <w:rFonts w:ascii="Arial" w:hAnsi="Arial" w:cs="Arial"/>
              <w:sz w:val="24"/>
              <w:szCs w:val="24"/>
            </w:rPr>
            <w:instrText xml:space="preserve"> CITATION All06 \l 9226 </w:instrText>
          </w:r>
          <w:r w:rsidR="00E70C21">
            <w:rPr>
              <w:rFonts w:ascii="Arial" w:hAnsi="Arial" w:cs="Arial"/>
              <w:sz w:val="24"/>
              <w:szCs w:val="24"/>
            </w:rPr>
            <w:fldChar w:fldCharType="separate"/>
          </w:r>
          <w:r w:rsidR="00D430B5" w:rsidRPr="00D430B5">
            <w:rPr>
              <w:rFonts w:ascii="Arial" w:hAnsi="Arial" w:cs="Arial"/>
              <w:noProof/>
              <w:sz w:val="24"/>
              <w:szCs w:val="24"/>
            </w:rPr>
            <w:t>(Allen, Pereira, Raes, &amp; Smith, 2006 )</w:t>
          </w:r>
          <w:r w:rsidR="00E70C21">
            <w:rPr>
              <w:rFonts w:ascii="Arial" w:hAnsi="Arial" w:cs="Arial"/>
              <w:sz w:val="24"/>
              <w:szCs w:val="24"/>
            </w:rPr>
            <w:fldChar w:fldCharType="end"/>
          </w:r>
        </w:sdtContent>
      </w:sdt>
      <w:r w:rsidR="00E70C21">
        <w:rPr>
          <w:rFonts w:ascii="Arial" w:hAnsi="Arial" w:cs="Arial"/>
          <w:sz w:val="24"/>
          <w:szCs w:val="24"/>
        </w:rPr>
        <w:t xml:space="preserve">. </w:t>
      </w:r>
      <w:r w:rsidR="00704774">
        <w:rPr>
          <w:rFonts w:ascii="Arial" w:hAnsi="Arial" w:cs="Arial"/>
          <w:sz w:val="24"/>
          <w:szCs w:val="24"/>
        </w:rPr>
        <w:t xml:space="preserve">La evapotranspiración es </w:t>
      </w:r>
      <w:r w:rsidR="009A2584">
        <w:rPr>
          <w:rFonts w:ascii="Arial" w:hAnsi="Arial" w:cs="Arial"/>
          <w:sz w:val="24"/>
          <w:szCs w:val="24"/>
        </w:rPr>
        <w:t xml:space="preserve">la combinación de los procesos de evaporación, la cual ocurre cuando el agua en estado líquido por acción de energía calórica se evapora y se inyecta a la atmosfera desde la superficie del suelo, y la transpiración, la cual ocurre cuando el agua contenida en la planta en estado líquido se libera a la atmosfera a través de los estomas de las hojas de la vegetación en forma gaseosa gracias a la acción de la energía solar en forma de calor latente que tiene como resultado el cambio de estado del agua. </w:t>
      </w:r>
    </w:p>
    <w:p w14:paraId="010D3222" w14:textId="4B142D5F" w:rsidR="00FB24F7" w:rsidRDefault="009A2584" w:rsidP="00FB24F7">
      <w:pPr>
        <w:jc w:val="both"/>
        <w:rPr>
          <w:rFonts w:ascii="Arial" w:hAnsi="Arial" w:cs="Arial"/>
          <w:sz w:val="24"/>
          <w:szCs w:val="24"/>
        </w:rPr>
      </w:pPr>
      <w:r>
        <w:rPr>
          <w:rFonts w:ascii="Arial" w:hAnsi="Arial" w:cs="Arial"/>
          <w:sz w:val="24"/>
          <w:szCs w:val="24"/>
        </w:rPr>
        <w:t xml:space="preserve">Es válido estimar la demanda hídrica para el desarrollo de cultivos transitorios y permanentes a partir de la evapotranspiración puesto que los riegos y/o la disponibilidad de agua debe suplir por lo menos la pérdida </w:t>
      </w:r>
      <w:r w:rsidR="004537C3">
        <w:rPr>
          <w:rFonts w:ascii="Arial" w:hAnsi="Arial" w:cs="Arial"/>
          <w:sz w:val="24"/>
          <w:szCs w:val="24"/>
        </w:rPr>
        <w:t xml:space="preserve">que tiene tanto por la evaporación del agua desde la superficie del suelo como el agua que se pierde a través de la transpiración de las plantas por sus estomas (evapotranspiración). En este sentido, al calcular dicha pérdida de agua por hectárea, </w:t>
      </w:r>
      <w:r w:rsidR="00E40EED">
        <w:rPr>
          <w:rFonts w:ascii="Arial" w:hAnsi="Arial" w:cs="Arial"/>
          <w:sz w:val="24"/>
          <w:szCs w:val="24"/>
        </w:rPr>
        <w:t xml:space="preserve">resta tener el área cultivada para conocer la demanda hídrica mínima que necesitan los cultivos plantados en la zona de la microcuenca del río Subachoque. “La cantidad de agua requerida para compensar la pérdida por evapotranspiración del cultivo se define como necesidades de agua del cultivo.” </w:t>
      </w:r>
      <w:r w:rsidR="00746097">
        <w:rPr>
          <w:rFonts w:ascii="Arial" w:hAnsi="Arial" w:cs="Arial"/>
          <w:sz w:val="24"/>
          <w:szCs w:val="24"/>
        </w:rPr>
        <w:t>(Allen, et al., 2006)</w:t>
      </w:r>
    </w:p>
    <w:p w14:paraId="5B2EFC33" w14:textId="1338BDAB" w:rsidR="00FB24F7" w:rsidRPr="00FB24F7" w:rsidRDefault="00FB24F7" w:rsidP="00FB24F7">
      <w:pPr>
        <w:jc w:val="both"/>
        <w:rPr>
          <w:rFonts w:ascii="Arial" w:hAnsi="Arial" w:cs="Arial"/>
          <w:sz w:val="24"/>
          <w:szCs w:val="24"/>
        </w:rPr>
      </w:pPr>
      <w:r>
        <w:rPr>
          <w:rFonts w:ascii="Arial" w:hAnsi="Arial" w:cs="Arial"/>
          <w:sz w:val="24"/>
          <w:szCs w:val="24"/>
        </w:rPr>
        <w:t>Para la determinación del consumo de agua por parte de los cultivos, se debe tener en cuenta que “como una hectárea tiene una superficie de 10.000 m</w:t>
      </w:r>
      <w:r>
        <w:rPr>
          <w:rFonts w:ascii="Arial" w:hAnsi="Arial" w:cs="Arial"/>
          <w:sz w:val="24"/>
          <w:szCs w:val="24"/>
          <w:vertAlign w:val="superscript"/>
        </w:rPr>
        <w:t>2</w:t>
      </w:r>
      <w:r>
        <w:rPr>
          <w:rFonts w:ascii="Arial" w:hAnsi="Arial" w:cs="Arial"/>
          <w:sz w:val="24"/>
          <w:szCs w:val="24"/>
        </w:rPr>
        <w:t xml:space="preserve"> y 1 milímetro es igual a 0.001 m, una pérdida de 1 mm de agua corresponde a una pérdida de 10 m</w:t>
      </w:r>
      <w:r>
        <w:rPr>
          <w:rFonts w:ascii="Arial" w:hAnsi="Arial" w:cs="Arial"/>
          <w:sz w:val="24"/>
          <w:szCs w:val="24"/>
          <w:vertAlign w:val="superscript"/>
        </w:rPr>
        <w:t xml:space="preserve">3 </w:t>
      </w:r>
      <w:r>
        <w:rPr>
          <w:rFonts w:ascii="Arial" w:hAnsi="Arial" w:cs="Arial"/>
          <w:sz w:val="24"/>
          <w:szCs w:val="24"/>
        </w:rPr>
        <w:t>de agua por hectárea. Es decir 1 mm dia</w:t>
      </w:r>
      <w:r>
        <w:rPr>
          <w:rFonts w:ascii="Arial" w:hAnsi="Arial" w:cs="Arial"/>
          <w:sz w:val="24"/>
          <w:szCs w:val="24"/>
          <w:vertAlign w:val="superscript"/>
        </w:rPr>
        <w:t>-1</w:t>
      </w:r>
      <w:r>
        <w:rPr>
          <w:rFonts w:ascii="Arial" w:hAnsi="Arial" w:cs="Arial"/>
          <w:sz w:val="24"/>
          <w:szCs w:val="24"/>
        </w:rPr>
        <w:t xml:space="preserve"> es equivalente a 10 m</w:t>
      </w:r>
      <w:r>
        <w:rPr>
          <w:rFonts w:ascii="Arial" w:hAnsi="Arial" w:cs="Arial"/>
          <w:sz w:val="24"/>
          <w:szCs w:val="24"/>
          <w:vertAlign w:val="superscript"/>
        </w:rPr>
        <w:t>3</w:t>
      </w:r>
      <w:r>
        <w:rPr>
          <w:rFonts w:ascii="Arial" w:hAnsi="Arial" w:cs="Arial"/>
          <w:sz w:val="24"/>
          <w:szCs w:val="24"/>
        </w:rPr>
        <w:t xml:space="preserve"> ha</w:t>
      </w:r>
      <w:r>
        <w:rPr>
          <w:rFonts w:ascii="Arial" w:hAnsi="Arial" w:cs="Arial"/>
          <w:sz w:val="24"/>
          <w:szCs w:val="24"/>
          <w:vertAlign w:val="superscript"/>
        </w:rPr>
        <w:t>-1</w:t>
      </w:r>
      <w:r>
        <w:rPr>
          <w:rFonts w:ascii="Arial" w:hAnsi="Arial" w:cs="Arial"/>
          <w:sz w:val="24"/>
          <w:szCs w:val="24"/>
        </w:rPr>
        <w:t xml:space="preserve"> día</w:t>
      </w:r>
      <w:r>
        <w:rPr>
          <w:rFonts w:ascii="Arial" w:hAnsi="Arial" w:cs="Arial"/>
          <w:sz w:val="24"/>
          <w:szCs w:val="24"/>
          <w:vertAlign w:val="superscript"/>
        </w:rPr>
        <w:t>-1</w:t>
      </w:r>
      <w:r>
        <w:rPr>
          <w:rFonts w:ascii="Arial" w:hAnsi="Arial" w:cs="Arial"/>
          <w:sz w:val="24"/>
          <w:szCs w:val="24"/>
        </w:rPr>
        <w:t xml:space="preserve">.” </w:t>
      </w:r>
      <w:r w:rsidR="00746097">
        <w:rPr>
          <w:rFonts w:ascii="Arial" w:hAnsi="Arial" w:cs="Arial"/>
          <w:sz w:val="24"/>
          <w:szCs w:val="24"/>
        </w:rPr>
        <w:t xml:space="preserve">(Allen, et al., 2006). </w:t>
      </w:r>
      <w:r>
        <w:rPr>
          <w:rFonts w:ascii="Arial" w:hAnsi="Arial" w:cs="Arial"/>
          <w:sz w:val="24"/>
          <w:szCs w:val="24"/>
        </w:rPr>
        <w:t xml:space="preserve">En la </w:t>
      </w:r>
      <w:r>
        <w:rPr>
          <w:rFonts w:ascii="Arial" w:hAnsi="Arial" w:cs="Arial"/>
          <w:i/>
          <w:sz w:val="24"/>
          <w:szCs w:val="24"/>
        </w:rPr>
        <w:t xml:space="preserve">ilustración 14 </w:t>
      </w:r>
      <w:r>
        <w:rPr>
          <w:rFonts w:ascii="Arial" w:hAnsi="Arial" w:cs="Arial"/>
          <w:sz w:val="24"/>
          <w:szCs w:val="24"/>
        </w:rPr>
        <w:t>se representa la corrección que se debe tener en cuenta para poder calcular la evapotranspiració</w:t>
      </w:r>
      <w:r w:rsidR="00B65393">
        <w:rPr>
          <w:rFonts w:ascii="Arial" w:hAnsi="Arial" w:cs="Arial"/>
          <w:sz w:val="24"/>
          <w:szCs w:val="24"/>
        </w:rPr>
        <w:t xml:space="preserve">n del cultivo bajo condiciones estándar </w:t>
      </w:r>
      <w:r w:rsidR="009F0390">
        <w:rPr>
          <w:rFonts w:ascii="Arial" w:hAnsi="Arial" w:cs="Arial"/>
          <w:sz w:val="24"/>
          <w:szCs w:val="24"/>
        </w:rPr>
        <w:t xml:space="preserve">de oferta hídrica ilimitada a partir del cálculo de la evapotranspiración de referencia. Se evidencia de igual forma la influencia directa de los diferentes factores climáticos sobre la pérdida de agua a través de su evaporación sobre la superficie del suelo y por medio de los estomas de las hojas de cada planta. </w:t>
      </w:r>
    </w:p>
    <w:p w14:paraId="742973A3" w14:textId="698D0928" w:rsidR="009A2584" w:rsidRDefault="00AD5A44" w:rsidP="009E594C">
      <w:pPr>
        <w:jc w:val="both"/>
        <w:rPr>
          <w:rFonts w:ascii="Arial" w:hAnsi="Arial" w:cs="Arial"/>
          <w:sz w:val="24"/>
          <w:szCs w:val="24"/>
        </w:rPr>
      </w:pPr>
      <w:r>
        <w:rPr>
          <w:rFonts w:ascii="Arial" w:hAnsi="Arial" w:cs="Arial"/>
          <w:sz w:val="24"/>
          <w:szCs w:val="24"/>
        </w:rPr>
        <w:t>Para el cálculo de la evapotranspiración del cultivo se utiliza la siguiente ecuación:</w:t>
      </w:r>
    </w:p>
    <w:p w14:paraId="62A52DC7" w14:textId="39563A54" w:rsidR="00AD5A44" w:rsidRPr="00AD5A44" w:rsidRDefault="004D19CA" w:rsidP="009E594C">
      <w:pPr>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ET</m:t>
              </m:r>
            </m:e>
            <m:sub>
              <m:r>
                <w:rPr>
                  <w:rFonts w:ascii="Cambria Math" w:hAnsi="Cambria Math" w:cs="Arial"/>
                  <w:sz w:val="24"/>
                  <w:szCs w:val="24"/>
                </w:rPr>
                <m:t>c</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ET</m:t>
              </m:r>
            </m:e>
            <m:sub>
              <m:r>
                <w:rPr>
                  <w:rFonts w:ascii="Cambria Math" w:hAnsi="Cambria Math" w:cs="Arial"/>
                  <w:sz w:val="24"/>
                  <w:szCs w:val="24"/>
                </w:rPr>
                <m:t>0</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c</m:t>
              </m:r>
            </m:sub>
          </m:sSub>
        </m:oMath>
      </m:oMathPara>
    </w:p>
    <w:p w14:paraId="3C087DB6" w14:textId="3274E428" w:rsidR="00AD5A44" w:rsidRPr="00746097" w:rsidRDefault="00AD5A44" w:rsidP="00746097">
      <w:pPr>
        <w:autoSpaceDE w:val="0"/>
        <w:autoSpaceDN w:val="0"/>
        <w:adjustRightInd w:val="0"/>
        <w:spacing w:after="0" w:line="240" w:lineRule="auto"/>
        <w:jc w:val="both"/>
        <w:rPr>
          <w:rFonts w:ascii="Arial" w:hAnsi="Arial" w:cs="Arial"/>
          <w:sz w:val="24"/>
          <w:szCs w:val="24"/>
        </w:rPr>
      </w:pPr>
      <w:r>
        <w:rPr>
          <w:rFonts w:ascii="Arial" w:eastAsiaTheme="minorEastAsia" w:hAnsi="Arial" w:cs="Arial"/>
          <w:sz w:val="24"/>
          <w:szCs w:val="24"/>
        </w:rPr>
        <w:t>En donde ET</w:t>
      </w:r>
      <w:r>
        <w:rPr>
          <w:rFonts w:ascii="Arial" w:eastAsiaTheme="minorEastAsia" w:hAnsi="Arial" w:cs="Arial"/>
          <w:sz w:val="24"/>
          <w:szCs w:val="24"/>
          <w:vertAlign w:val="subscript"/>
        </w:rPr>
        <w:t>0</w:t>
      </w:r>
      <w:r>
        <w:rPr>
          <w:rFonts w:ascii="Arial" w:eastAsiaTheme="minorEastAsia" w:hAnsi="Arial" w:cs="Arial"/>
          <w:sz w:val="24"/>
          <w:szCs w:val="24"/>
        </w:rPr>
        <w:t xml:space="preserve"> hace significa la evapotranspiración referencia de la zona influenciada o dependiente de la climatología (radiación solar, temperatura media, velocidad del viento, humedad, precipitaciones medias) así como también de la altitud y por consiguiente de la presión; K</w:t>
      </w:r>
      <w:r>
        <w:rPr>
          <w:rFonts w:ascii="Arial" w:eastAsiaTheme="minorEastAsia" w:hAnsi="Arial" w:cs="Arial"/>
          <w:sz w:val="24"/>
          <w:szCs w:val="24"/>
          <w:vertAlign w:val="subscript"/>
        </w:rPr>
        <w:t>c</w:t>
      </w:r>
      <w:r>
        <w:rPr>
          <w:rFonts w:ascii="Arial" w:eastAsiaTheme="minorEastAsia" w:hAnsi="Arial" w:cs="Arial"/>
          <w:sz w:val="24"/>
          <w:szCs w:val="24"/>
        </w:rPr>
        <w:t xml:space="preserve">, el coeficiente de cultivo que es un numero adimensional correspondiente a cada tipo de cultivo el cual es </w:t>
      </w:r>
      <w:r w:rsidR="00746097">
        <w:rPr>
          <w:rFonts w:ascii="Arial" w:eastAsiaTheme="minorEastAsia" w:hAnsi="Arial" w:cs="Arial"/>
          <w:sz w:val="24"/>
          <w:szCs w:val="24"/>
        </w:rPr>
        <w:t>influenciado por diferentes factores. “</w:t>
      </w:r>
      <w:r w:rsidR="00746097" w:rsidRPr="00746097">
        <w:rPr>
          <w:rFonts w:ascii="Arial" w:hAnsi="Arial" w:cs="Arial"/>
          <w:sz w:val="24"/>
          <w:szCs w:val="24"/>
        </w:rPr>
        <w:t>Debido a las diferencias en albedo, altura del cultivo, propiedades aerodinámicas, así como características de los estomas y hojas de las plantas, se presentarán diferencias entre la evapotranspiración de un cultivo bien desarrollado y regado y la de referencia</w:t>
      </w:r>
      <w:r w:rsidR="00746097">
        <w:rPr>
          <w:rFonts w:ascii="Arial" w:hAnsi="Arial" w:cs="Arial"/>
          <w:sz w:val="24"/>
          <w:szCs w:val="24"/>
        </w:rPr>
        <w:t xml:space="preserve"> </w:t>
      </w:r>
      <w:r w:rsidR="00746097" w:rsidRPr="00746097">
        <w:rPr>
          <w:rFonts w:ascii="Arial" w:hAnsi="Arial" w:cs="Arial"/>
          <w:sz w:val="24"/>
          <w:szCs w:val="24"/>
        </w:rPr>
        <w:t>ET</w:t>
      </w:r>
      <w:r w:rsidR="00746097">
        <w:rPr>
          <w:rFonts w:ascii="Arial" w:hAnsi="Arial" w:cs="Arial"/>
          <w:sz w:val="24"/>
          <w:szCs w:val="24"/>
          <w:vertAlign w:val="subscript"/>
        </w:rPr>
        <w:t>0</w:t>
      </w:r>
      <w:r w:rsidR="00746097" w:rsidRPr="00746097">
        <w:rPr>
          <w:rFonts w:ascii="Arial" w:hAnsi="Arial" w:cs="Arial"/>
          <w:sz w:val="24"/>
          <w:szCs w:val="24"/>
        </w:rPr>
        <w:t>.</w:t>
      </w:r>
      <w:r w:rsidR="00746097">
        <w:rPr>
          <w:rFonts w:ascii="Arial" w:hAnsi="Arial" w:cs="Arial"/>
          <w:sz w:val="24"/>
          <w:szCs w:val="24"/>
        </w:rPr>
        <w:t>” (Allen, et al., 2006).</w:t>
      </w:r>
    </w:p>
    <w:p w14:paraId="7E90B384" w14:textId="77777777" w:rsidR="00E40EED" w:rsidRDefault="00E40EED" w:rsidP="00E40EED">
      <w:pPr>
        <w:keepNext/>
        <w:jc w:val="center"/>
      </w:pPr>
      <w:r>
        <w:rPr>
          <w:noProof/>
          <w:lang w:val="es-ES_tradnl" w:eastAsia="es-ES_tradnl"/>
        </w:rPr>
        <w:lastRenderedPageBreak/>
        <w:drawing>
          <wp:inline distT="0" distB="0" distL="0" distR="0" wp14:anchorId="6D35D905" wp14:editId="0AAC9373">
            <wp:extent cx="5612130" cy="4402455"/>
            <wp:effectExtent l="0" t="0" r="762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12130" cy="4402455"/>
                    </a:xfrm>
                    <a:prstGeom prst="rect">
                      <a:avLst/>
                    </a:prstGeom>
                  </pic:spPr>
                </pic:pic>
              </a:graphicData>
            </a:graphic>
          </wp:inline>
        </w:drawing>
      </w:r>
    </w:p>
    <w:p w14:paraId="62FAE573" w14:textId="21794B9C" w:rsidR="00E40EED" w:rsidRPr="00E40EED" w:rsidRDefault="00E40EED" w:rsidP="00E40EED">
      <w:pPr>
        <w:pStyle w:val="Descripcin"/>
        <w:jc w:val="center"/>
        <w:rPr>
          <w:rFonts w:ascii="Arial" w:hAnsi="Arial" w:cs="Arial"/>
          <w:sz w:val="24"/>
          <w:szCs w:val="24"/>
        </w:rPr>
      </w:pPr>
      <w:bookmarkStart w:id="36" w:name="_Toc492286081"/>
      <w:r w:rsidRPr="00E40EED">
        <w:rPr>
          <w:rFonts w:ascii="Arial" w:hAnsi="Arial" w:cs="Arial"/>
        </w:rPr>
        <w:t xml:space="preserve">Ilustración </w:t>
      </w:r>
      <w:r w:rsidRPr="00E40EED">
        <w:rPr>
          <w:rFonts w:ascii="Arial" w:hAnsi="Arial" w:cs="Arial"/>
        </w:rPr>
        <w:fldChar w:fldCharType="begin"/>
      </w:r>
      <w:r w:rsidRPr="00E40EED">
        <w:rPr>
          <w:rFonts w:ascii="Arial" w:hAnsi="Arial" w:cs="Arial"/>
        </w:rPr>
        <w:instrText xml:space="preserve"> SEQ Ilustración \* ARABIC </w:instrText>
      </w:r>
      <w:r w:rsidRPr="00E40EED">
        <w:rPr>
          <w:rFonts w:ascii="Arial" w:hAnsi="Arial" w:cs="Arial"/>
        </w:rPr>
        <w:fldChar w:fldCharType="separate"/>
      </w:r>
      <w:r w:rsidR="009058D9">
        <w:rPr>
          <w:rFonts w:ascii="Arial" w:hAnsi="Arial" w:cs="Arial"/>
          <w:noProof/>
        </w:rPr>
        <w:t>15</w:t>
      </w:r>
      <w:r w:rsidRPr="00E40EED">
        <w:rPr>
          <w:rFonts w:ascii="Arial" w:hAnsi="Arial" w:cs="Arial"/>
        </w:rPr>
        <w:fldChar w:fldCharType="end"/>
      </w:r>
      <w:r w:rsidRPr="00E40EED">
        <w:rPr>
          <w:rFonts w:ascii="Arial" w:hAnsi="Arial" w:cs="Arial"/>
        </w:rPr>
        <w:t>. Evapotranspiración del cultivo de referencia (ET</w:t>
      </w:r>
      <w:r w:rsidRPr="00E40EED">
        <w:rPr>
          <w:rFonts w:ascii="Arial" w:hAnsi="Arial" w:cs="Arial"/>
          <w:vertAlign w:val="subscript"/>
        </w:rPr>
        <w:t>0</w:t>
      </w:r>
      <w:r w:rsidRPr="00E40EED">
        <w:rPr>
          <w:rFonts w:ascii="Arial" w:hAnsi="Arial" w:cs="Arial"/>
        </w:rPr>
        <w:t>), bajo condiciones estándar (ET</w:t>
      </w:r>
      <w:r w:rsidRPr="00E40EED">
        <w:rPr>
          <w:rFonts w:ascii="Arial" w:hAnsi="Arial" w:cs="Arial"/>
          <w:vertAlign w:val="subscript"/>
        </w:rPr>
        <w:t>c</w:t>
      </w:r>
      <w:r w:rsidRPr="00E40EED">
        <w:rPr>
          <w:rFonts w:ascii="Arial" w:hAnsi="Arial" w:cs="Arial"/>
        </w:rPr>
        <w:t>)</w:t>
      </w:r>
      <w:r w:rsidR="00746097">
        <w:rPr>
          <w:rFonts w:ascii="Arial" w:hAnsi="Arial" w:cs="Arial"/>
        </w:rPr>
        <w:t xml:space="preserve"> Fuente: </w:t>
      </w:r>
      <w:r w:rsidR="00746097" w:rsidRPr="00746097">
        <w:rPr>
          <w:rFonts w:ascii="Arial" w:hAnsi="Arial" w:cs="Arial"/>
        </w:rPr>
        <w:t>(Allen, et al., 2006)</w:t>
      </w:r>
      <w:bookmarkEnd w:id="36"/>
    </w:p>
    <w:p w14:paraId="40E8E0CE" w14:textId="73FE5678" w:rsidR="00F34088" w:rsidRPr="008B17C6" w:rsidRDefault="00405D28" w:rsidP="00FC0833">
      <w:pPr>
        <w:jc w:val="both"/>
        <w:rPr>
          <w:rFonts w:ascii="Arial" w:hAnsi="Arial" w:cs="Arial"/>
          <w:sz w:val="24"/>
          <w:szCs w:val="24"/>
        </w:rPr>
      </w:pPr>
      <w:r>
        <w:rPr>
          <w:rFonts w:ascii="Arial" w:hAnsi="Arial" w:cs="Arial"/>
          <w:sz w:val="24"/>
          <w:szCs w:val="24"/>
        </w:rPr>
        <w:t xml:space="preserve">En </w:t>
      </w:r>
      <w:r w:rsidR="003701E1">
        <w:rPr>
          <w:rFonts w:ascii="Arial" w:hAnsi="Arial" w:cs="Arial"/>
          <w:sz w:val="24"/>
          <w:szCs w:val="24"/>
        </w:rPr>
        <w:t>(Allen et al., 2006) se presenta una tabla que resume diferentes valores de K</w:t>
      </w:r>
      <w:r w:rsidR="003701E1">
        <w:rPr>
          <w:rFonts w:ascii="Arial" w:hAnsi="Arial" w:cs="Arial"/>
          <w:sz w:val="24"/>
          <w:szCs w:val="24"/>
          <w:vertAlign w:val="subscript"/>
        </w:rPr>
        <w:t>c</w:t>
      </w:r>
      <w:r w:rsidR="003701E1">
        <w:rPr>
          <w:rFonts w:ascii="Arial" w:hAnsi="Arial" w:cs="Arial"/>
          <w:sz w:val="24"/>
          <w:szCs w:val="24"/>
        </w:rPr>
        <w:t xml:space="preserve"> para cada tipo de cultivo dependiendo su estado de madurez, así como también para diferentes tipos de cultivos. K</w:t>
      </w:r>
      <w:r w:rsidR="003701E1">
        <w:rPr>
          <w:rFonts w:ascii="Arial" w:hAnsi="Arial" w:cs="Arial"/>
          <w:sz w:val="24"/>
          <w:szCs w:val="24"/>
          <w:vertAlign w:val="subscript"/>
        </w:rPr>
        <w:t>c</w:t>
      </w:r>
      <w:r w:rsidR="003701E1">
        <w:rPr>
          <w:rFonts w:ascii="Arial" w:hAnsi="Arial" w:cs="Arial"/>
          <w:sz w:val="24"/>
          <w:szCs w:val="24"/>
        </w:rPr>
        <w:t xml:space="preserve"> representa la variabilidad </w:t>
      </w:r>
      <w:r w:rsidR="00247CC2">
        <w:rPr>
          <w:rFonts w:ascii="Arial" w:hAnsi="Arial" w:cs="Arial"/>
          <w:sz w:val="24"/>
          <w:szCs w:val="24"/>
        </w:rPr>
        <w:t xml:space="preserve">fenotípica </w:t>
      </w:r>
      <w:r w:rsidR="00F34088">
        <w:rPr>
          <w:rFonts w:ascii="Arial" w:hAnsi="Arial" w:cs="Arial"/>
          <w:sz w:val="24"/>
          <w:szCs w:val="24"/>
        </w:rPr>
        <w:t xml:space="preserve">entre las especies de plantas como lo son el albedo por el color de su follaje, la altura del cultivo tamaño y grosor de las hojas y por ende de sus estomas, características que provocan un cambio en los valores de la evapotranspiración de cada tipo de cultivo y por consiguiente la demanda hídrica que requieran para un crecimiento óptimo. </w:t>
      </w:r>
      <w:r w:rsidR="008B17C6">
        <w:rPr>
          <w:rFonts w:ascii="Arial" w:hAnsi="Arial" w:cs="Arial"/>
          <w:sz w:val="24"/>
          <w:szCs w:val="24"/>
        </w:rPr>
        <w:t xml:space="preserve">De igual forma, en (Allen et al., 2006) se resumen valores de evapotranspiración de referencia típicos de zonas agroclimáticas diferentes y de temperaturas promedio disimiles a su vez. Estos valores se encuentran en la </w:t>
      </w:r>
      <w:r w:rsidR="008B17C6">
        <w:rPr>
          <w:rFonts w:ascii="Arial" w:hAnsi="Arial" w:cs="Arial"/>
          <w:i/>
          <w:sz w:val="24"/>
          <w:szCs w:val="24"/>
        </w:rPr>
        <w:t>tabla 6</w:t>
      </w:r>
      <w:r w:rsidR="008B17C6">
        <w:rPr>
          <w:rFonts w:ascii="Arial" w:hAnsi="Arial" w:cs="Arial"/>
          <w:sz w:val="24"/>
          <w:szCs w:val="24"/>
        </w:rPr>
        <w:t xml:space="preserve">. A </w:t>
      </w:r>
      <w:r w:rsidR="00820C07">
        <w:rPr>
          <w:rFonts w:ascii="Arial" w:hAnsi="Arial" w:cs="Arial"/>
          <w:sz w:val="24"/>
          <w:szCs w:val="24"/>
        </w:rPr>
        <w:t>parti</w:t>
      </w:r>
      <w:r w:rsidR="008B17C6">
        <w:rPr>
          <w:rFonts w:ascii="Arial" w:hAnsi="Arial" w:cs="Arial"/>
          <w:sz w:val="24"/>
          <w:szCs w:val="24"/>
        </w:rPr>
        <w:t>r de los valores del coeficiente de cultivo y ET</w:t>
      </w:r>
      <w:r w:rsidR="008B17C6">
        <w:rPr>
          <w:rFonts w:ascii="Arial" w:hAnsi="Arial" w:cs="Arial"/>
          <w:sz w:val="24"/>
          <w:szCs w:val="24"/>
          <w:vertAlign w:val="subscript"/>
        </w:rPr>
        <w:t>0</w:t>
      </w:r>
      <w:r w:rsidR="008B17C6">
        <w:rPr>
          <w:rFonts w:ascii="Arial" w:hAnsi="Arial" w:cs="Arial"/>
          <w:sz w:val="24"/>
          <w:szCs w:val="24"/>
        </w:rPr>
        <w:t xml:space="preserve"> se procede a calcular la ET</w:t>
      </w:r>
      <w:r w:rsidR="008B17C6">
        <w:rPr>
          <w:rFonts w:ascii="Arial" w:hAnsi="Arial" w:cs="Arial"/>
          <w:sz w:val="24"/>
          <w:szCs w:val="24"/>
          <w:vertAlign w:val="subscript"/>
        </w:rPr>
        <w:t>c</w:t>
      </w:r>
      <w:r w:rsidR="008B17C6">
        <w:rPr>
          <w:rFonts w:ascii="Arial" w:hAnsi="Arial" w:cs="Arial"/>
          <w:sz w:val="24"/>
          <w:szCs w:val="24"/>
        </w:rPr>
        <w:t xml:space="preserve"> correspondiente a cada tipo de cultivo desarrollado en la microcuenca del río Subachoque. </w:t>
      </w:r>
    </w:p>
    <w:p w14:paraId="0FBDB90F" w14:textId="50A3018F" w:rsidR="00AB707A" w:rsidRPr="00AB707A" w:rsidRDefault="00AB707A" w:rsidP="00FC0833">
      <w:pPr>
        <w:jc w:val="both"/>
        <w:rPr>
          <w:rFonts w:ascii="Arial" w:hAnsi="Arial" w:cs="Arial"/>
          <w:sz w:val="24"/>
          <w:szCs w:val="24"/>
        </w:rPr>
      </w:pPr>
      <w:r>
        <w:rPr>
          <w:rFonts w:ascii="Arial" w:hAnsi="Arial" w:cs="Arial"/>
          <w:sz w:val="24"/>
          <w:szCs w:val="24"/>
        </w:rPr>
        <w:t>ET</w:t>
      </w:r>
      <w:r>
        <w:rPr>
          <w:rFonts w:ascii="Arial" w:hAnsi="Arial" w:cs="Arial"/>
          <w:sz w:val="24"/>
          <w:szCs w:val="24"/>
          <w:vertAlign w:val="subscript"/>
        </w:rPr>
        <w:t xml:space="preserve">0 </w:t>
      </w:r>
      <w:r>
        <w:rPr>
          <w:rFonts w:ascii="Arial" w:hAnsi="Arial" w:cs="Arial"/>
          <w:sz w:val="24"/>
          <w:szCs w:val="24"/>
        </w:rPr>
        <w:t xml:space="preserve">promedio para diferentes regiones agroclimáticas en mm día </w:t>
      </w:r>
      <w:r>
        <w:rPr>
          <w:rFonts w:ascii="Arial" w:hAnsi="Arial" w:cs="Arial"/>
          <w:sz w:val="24"/>
          <w:szCs w:val="24"/>
          <w:vertAlign w:val="superscript"/>
        </w:rPr>
        <w:t>-1</w:t>
      </w:r>
      <w:r>
        <w:rPr>
          <w:rFonts w:ascii="Arial" w:hAnsi="Arial" w:cs="Arial"/>
          <w:sz w:val="24"/>
          <w:szCs w:val="24"/>
        </w:rPr>
        <w:t xml:space="preserve"> </w:t>
      </w:r>
    </w:p>
    <w:p w14:paraId="275617AD" w14:textId="456E9C29" w:rsidR="00AB707A" w:rsidRPr="00AB707A" w:rsidRDefault="00AB707A" w:rsidP="006841BB">
      <w:pPr>
        <w:pStyle w:val="Descripcin"/>
        <w:keepNext/>
        <w:jc w:val="center"/>
        <w:rPr>
          <w:rFonts w:ascii="Arial" w:hAnsi="Arial" w:cs="Arial"/>
        </w:rPr>
      </w:pPr>
      <w:bookmarkStart w:id="37" w:name="_Toc490120784"/>
      <w:r w:rsidRPr="00AB707A">
        <w:rPr>
          <w:rFonts w:ascii="Arial" w:hAnsi="Arial" w:cs="Arial"/>
        </w:rPr>
        <w:t xml:space="preserve">Tabla </w:t>
      </w:r>
      <w:r w:rsidRPr="00AB707A">
        <w:rPr>
          <w:rFonts w:ascii="Arial" w:hAnsi="Arial" w:cs="Arial"/>
        </w:rPr>
        <w:fldChar w:fldCharType="begin"/>
      </w:r>
      <w:r w:rsidRPr="00AB707A">
        <w:rPr>
          <w:rFonts w:ascii="Arial" w:hAnsi="Arial" w:cs="Arial"/>
        </w:rPr>
        <w:instrText xml:space="preserve"> SEQ Tabla \* ARABIC </w:instrText>
      </w:r>
      <w:r w:rsidRPr="00AB707A">
        <w:rPr>
          <w:rFonts w:ascii="Arial" w:hAnsi="Arial" w:cs="Arial"/>
        </w:rPr>
        <w:fldChar w:fldCharType="separate"/>
      </w:r>
      <w:r w:rsidR="00366E55">
        <w:rPr>
          <w:rFonts w:ascii="Arial" w:hAnsi="Arial" w:cs="Arial"/>
          <w:noProof/>
        </w:rPr>
        <w:t>6</w:t>
      </w:r>
      <w:r w:rsidRPr="00AB707A">
        <w:rPr>
          <w:rFonts w:ascii="Arial" w:hAnsi="Arial" w:cs="Arial"/>
        </w:rPr>
        <w:fldChar w:fldCharType="end"/>
      </w:r>
      <w:r w:rsidRPr="00AB707A">
        <w:rPr>
          <w:rFonts w:ascii="Arial" w:hAnsi="Arial" w:cs="Arial"/>
        </w:rPr>
        <w:t xml:space="preserve">. Resumen de valores de evapotranspiración de referencia para diferentes regiones agroclimáticas y diferentes temperaturas promedio. </w:t>
      </w:r>
      <w:r w:rsidR="006C6125">
        <w:rPr>
          <w:rFonts w:ascii="Arial" w:hAnsi="Arial" w:cs="Arial"/>
        </w:rPr>
        <w:t>Fuente: (Allen et al., 2006)</w:t>
      </w:r>
      <w:bookmarkEnd w:id="37"/>
    </w:p>
    <w:tbl>
      <w:tblPr>
        <w:tblW w:w="5000" w:type="pct"/>
        <w:tblCellMar>
          <w:left w:w="70" w:type="dxa"/>
          <w:right w:w="70" w:type="dxa"/>
        </w:tblCellMar>
        <w:tblLook w:val="04A0" w:firstRow="1" w:lastRow="0" w:firstColumn="1" w:lastColumn="0" w:noHBand="0" w:noVBand="1"/>
      </w:tblPr>
      <w:tblGrid>
        <w:gridCol w:w="2672"/>
        <w:gridCol w:w="215"/>
        <w:gridCol w:w="1884"/>
        <w:gridCol w:w="215"/>
        <w:gridCol w:w="1870"/>
        <w:gridCol w:w="215"/>
        <w:gridCol w:w="1767"/>
      </w:tblGrid>
      <w:tr w:rsidR="00807C9E" w:rsidRPr="00807C9E" w14:paraId="67CB410F" w14:textId="77777777" w:rsidTr="00807C9E">
        <w:trPr>
          <w:trHeight w:val="300"/>
        </w:trPr>
        <w:tc>
          <w:tcPr>
            <w:tcW w:w="1504" w:type="pct"/>
            <w:vMerge w:val="restart"/>
            <w:tcBorders>
              <w:top w:val="single" w:sz="4" w:space="0" w:color="auto"/>
              <w:left w:val="nil"/>
              <w:bottom w:val="single" w:sz="4" w:space="0" w:color="000000"/>
              <w:right w:val="nil"/>
            </w:tcBorders>
            <w:shd w:val="clear" w:color="auto" w:fill="auto"/>
            <w:noWrap/>
            <w:vAlign w:val="center"/>
            <w:hideMark/>
          </w:tcPr>
          <w:p w14:paraId="5BD107CE" w14:textId="77777777" w:rsidR="00807C9E" w:rsidRPr="00807C9E" w:rsidRDefault="00807C9E" w:rsidP="00807C9E">
            <w:pPr>
              <w:spacing w:after="0" w:line="240" w:lineRule="auto"/>
              <w:jc w:val="center"/>
              <w:rPr>
                <w:rFonts w:ascii="Arial" w:eastAsia="Times New Roman" w:hAnsi="Arial" w:cs="Arial"/>
                <w:color w:val="000000"/>
                <w:lang w:eastAsia="es-CO"/>
              </w:rPr>
            </w:pPr>
            <w:r w:rsidRPr="00807C9E">
              <w:rPr>
                <w:rFonts w:ascii="Arial" w:eastAsia="Times New Roman" w:hAnsi="Arial" w:cs="Arial"/>
                <w:color w:val="000000"/>
                <w:lang w:eastAsia="es-CO"/>
              </w:rPr>
              <w:t xml:space="preserve">Regiones </w:t>
            </w:r>
          </w:p>
        </w:tc>
        <w:tc>
          <w:tcPr>
            <w:tcW w:w="123" w:type="pct"/>
            <w:vMerge w:val="restart"/>
            <w:tcBorders>
              <w:top w:val="single" w:sz="4" w:space="0" w:color="auto"/>
              <w:left w:val="nil"/>
              <w:bottom w:val="single" w:sz="4" w:space="0" w:color="000000"/>
              <w:right w:val="nil"/>
            </w:tcBorders>
            <w:shd w:val="clear" w:color="auto" w:fill="auto"/>
            <w:noWrap/>
            <w:vAlign w:val="bottom"/>
            <w:hideMark/>
          </w:tcPr>
          <w:p w14:paraId="7D255C19" w14:textId="77777777" w:rsidR="00807C9E" w:rsidRPr="00807C9E" w:rsidRDefault="00807C9E" w:rsidP="00807C9E">
            <w:pPr>
              <w:spacing w:after="0" w:line="240" w:lineRule="auto"/>
              <w:jc w:val="center"/>
              <w:rPr>
                <w:rFonts w:ascii="Arial" w:eastAsia="Times New Roman" w:hAnsi="Arial" w:cs="Arial"/>
                <w:color w:val="000000"/>
                <w:lang w:eastAsia="es-CO"/>
              </w:rPr>
            </w:pPr>
            <w:r w:rsidRPr="00807C9E">
              <w:rPr>
                <w:rFonts w:ascii="Arial" w:eastAsia="Times New Roman" w:hAnsi="Arial" w:cs="Arial"/>
                <w:color w:val="000000"/>
                <w:lang w:eastAsia="es-CO"/>
              </w:rPr>
              <w:t> </w:t>
            </w:r>
          </w:p>
        </w:tc>
        <w:tc>
          <w:tcPr>
            <w:tcW w:w="3372" w:type="pct"/>
            <w:gridSpan w:val="5"/>
            <w:tcBorders>
              <w:top w:val="single" w:sz="4" w:space="0" w:color="auto"/>
              <w:left w:val="nil"/>
              <w:bottom w:val="single" w:sz="4" w:space="0" w:color="auto"/>
              <w:right w:val="nil"/>
            </w:tcBorders>
            <w:shd w:val="clear" w:color="auto" w:fill="auto"/>
            <w:noWrap/>
            <w:vAlign w:val="bottom"/>
            <w:hideMark/>
          </w:tcPr>
          <w:p w14:paraId="1D4B2B5D" w14:textId="77777777" w:rsidR="00807C9E" w:rsidRPr="00807C9E" w:rsidRDefault="00807C9E" w:rsidP="00807C9E">
            <w:pPr>
              <w:spacing w:after="0" w:line="240" w:lineRule="auto"/>
              <w:jc w:val="center"/>
              <w:rPr>
                <w:rFonts w:ascii="Arial" w:eastAsia="Times New Roman" w:hAnsi="Arial" w:cs="Arial"/>
                <w:color w:val="000000"/>
                <w:lang w:eastAsia="es-CO"/>
              </w:rPr>
            </w:pPr>
            <w:r w:rsidRPr="00807C9E">
              <w:rPr>
                <w:rFonts w:ascii="Arial" w:eastAsia="Times New Roman" w:hAnsi="Arial" w:cs="Arial"/>
                <w:color w:val="000000"/>
                <w:lang w:eastAsia="es-CO"/>
              </w:rPr>
              <w:t xml:space="preserve">Temperaura promedio durante el día (°C) </w:t>
            </w:r>
          </w:p>
        </w:tc>
      </w:tr>
      <w:tr w:rsidR="00807C9E" w:rsidRPr="00AB707A" w14:paraId="0BF14899" w14:textId="77777777" w:rsidTr="00807C9E">
        <w:trPr>
          <w:trHeight w:val="600"/>
        </w:trPr>
        <w:tc>
          <w:tcPr>
            <w:tcW w:w="1504" w:type="pct"/>
            <w:vMerge/>
            <w:tcBorders>
              <w:top w:val="single" w:sz="4" w:space="0" w:color="auto"/>
              <w:left w:val="nil"/>
              <w:bottom w:val="single" w:sz="4" w:space="0" w:color="000000"/>
              <w:right w:val="nil"/>
            </w:tcBorders>
            <w:vAlign w:val="center"/>
            <w:hideMark/>
          </w:tcPr>
          <w:p w14:paraId="7B8BD814" w14:textId="77777777" w:rsidR="00807C9E" w:rsidRPr="00807C9E" w:rsidRDefault="00807C9E" w:rsidP="00807C9E">
            <w:pPr>
              <w:spacing w:after="0" w:line="240" w:lineRule="auto"/>
              <w:rPr>
                <w:rFonts w:ascii="Arial" w:eastAsia="Times New Roman" w:hAnsi="Arial" w:cs="Arial"/>
                <w:color w:val="000000"/>
                <w:lang w:eastAsia="es-CO"/>
              </w:rPr>
            </w:pPr>
          </w:p>
        </w:tc>
        <w:tc>
          <w:tcPr>
            <w:tcW w:w="123" w:type="pct"/>
            <w:vMerge/>
            <w:tcBorders>
              <w:top w:val="single" w:sz="4" w:space="0" w:color="auto"/>
              <w:left w:val="nil"/>
              <w:bottom w:val="single" w:sz="4" w:space="0" w:color="000000"/>
              <w:right w:val="nil"/>
            </w:tcBorders>
            <w:vAlign w:val="center"/>
            <w:hideMark/>
          </w:tcPr>
          <w:p w14:paraId="3EED6C3B" w14:textId="77777777" w:rsidR="00807C9E" w:rsidRPr="00807C9E" w:rsidRDefault="00807C9E" w:rsidP="00807C9E">
            <w:pPr>
              <w:spacing w:after="0" w:line="240" w:lineRule="auto"/>
              <w:rPr>
                <w:rFonts w:ascii="Arial" w:eastAsia="Times New Roman" w:hAnsi="Arial" w:cs="Arial"/>
                <w:color w:val="000000"/>
                <w:lang w:eastAsia="es-CO"/>
              </w:rPr>
            </w:pPr>
          </w:p>
        </w:tc>
        <w:tc>
          <w:tcPr>
            <w:tcW w:w="1067" w:type="pct"/>
            <w:tcBorders>
              <w:top w:val="nil"/>
              <w:left w:val="nil"/>
              <w:bottom w:val="single" w:sz="4" w:space="0" w:color="auto"/>
              <w:right w:val="nil"/>
            </w:tcBorders>
            <w:shd w:val="clear" w:color="auto" w:fill="auto"/>
            <w:vAlign w:val="center"/>
            <w:hideMark/>
          </w:tcPr>
          <w:p w14:paraId="355DDBBE" w14:textId="77777777" w:rsidR="00807C9E" w:rsidRPr="00807C9E" w:rsidRDefault="00807C9E" w:rsidP="00807C9E">
            <w:pPr>
              <w:spacing w:after="0" w:line="240" w:lineRule="auto"/>
              <w:jc w:val="center"/>
              <w:rPr>
                <w:rFonts w:ascii="Arial" w:eastAsia="Times New Roman" w:hAnsi="Arial" w:cs="Arial"/>
                <w:color w:val="000000"/>
                <w:lang w:eastAsia="es-CO"/>
              </w:rPr>
            </w:pPr>
            <w:r w:rsidRPr="00807C9E">
              <w:rPr>
                <w:rFonts w:ascii="Arial" w:eastAsia="Times New Roman" w:hAnsi="Arial" w:cs="Arial"/>
                <w:color w:val="000000"/>
                <w:lang w:eastAsia="es-CO"/>
              </w:rPr>
              <w:t>Templada ~ 10°C</w:t>
            </w:r>
          </w:p>
        </w:tc>
        <w:tc>
          <w:tcPr>
            <w:tcW w:w="123" w:type="pct"/>
            <w:tcBorders>
              <w:top w:val="nil"/>
              <w:left w:val="nil"/>
              <w:bottom w:val="single" w:sz="4" w:space="0" w:color="auto"/>
              <w:right w:val="nil"/>
            </w:tcBorders>
            <w:shd w:val="clear" w:color="auto" w:fill="auto"/>
            <w:noWrap/>
            <w:vAlign w:val="bottom"/>
            <w:hideMark/>
          </w:tcPr>
          <w:p w14:paraId="6CC3C65D" w14:textId="77777777" w:rsidR="00807C9E" w:rsidRPr="00807C9E" w:rsidRDefault="00807C9E" w:rsidP="00807C9E">
            <w:pPr>
              <w:spacing w:after="0" w:line="240" w:lineRule="auto"/>
              <w:rPr>
                <w:rFonts w:ascii="Arial" w:eastAsia="Times New Roman" w:hAnsi="Arial" w:cs="Arial"/>
                <w:color w:val="000000"/>
                <w:lang w:eastAsia="es-CO"/>
              </w:rPr>
            </w:pPr>
            <w:r w:rsidRPr="00807C9E">
              <w:rPr>
                <w:rFonts w:ascii="Arial" w:eastAsia="Times New Roman" w:hAnsi="Arial" w:cs="Arial"/>
                <w:color w:val="000000"/>
                <w:lang w:eastAsia="es-CO"/>
              </w:rPr>
              <w:t> </w:t>
            </w:r>
          </w:p>
        </w:tc>
        <w:tc>
          <w:tcPr>
            <w:tcW w:w="1059" w:type="pct"/>
            <w:tcBorders>
              <w:top w:val="nil"/>
              <w:left w:val="nil"/>
              <w:bottom w:val="single" w:sz="4" w:space="0" w:color="auto"/>
              <w:right w:val="nil"/>
            </w:tcBorders>
            <w:shd w:val="clear" w:color="auto" w:fill="auto"/>
            <w:vAlign w:val="center"/>
            <w:hideMark/>
          </w:tcPr>
          <w:p w14:paraId="2D9DBC6C" w14:textId="77777777" w:rsidR="00807C9E" w:rsidRPr="00807C9E" w:rsidRDefault="00807C9E" w:rsidP="00807C9E">
            <w:pPr>
              <w:spacing w:after="0" w:line="240" w:lineRule="auto"/>
              <w:jc w:val="center"/>
              <w:rPr>
                <w:rFonts w:ascii="Arial" w:eastAsia="Times New Roman" w:hAnsi="Arial" w:cs="Arial"/>
                <w:color w:val="000000"/>
                <w:lang w:eastAsia="es-CO"/>
              </w:rPr>
            </w:pPr>
            <w:r w:rsidRPr="00807C9E">
              <w:rPr>
                <w:rFonts w:ascii="Arial" w:eastAsia="Times New Roman" w:hAnsi="Arial" w:cs="Arial"/>
                <w:color w:val="000000"/>
                <w:lang w:eastAsia="es-CO"/>
              </w:rPr>
              <w:t>Moderada   20°C</w:t>
            </w:r>
          </w:p>
        </w:tc>
        <w:tc>
          <w:tcPr>
            <w:tcW w:w="123" w:type="pct"/>
            <w:tcBorders>
              <w:top w:val="nil"/>
              <w:left w:val="nil"/>
              <w:bottom w:val="single" w:sz="4" w:space="0" w:color="auto"/>
              <w:right w:val="nil"/>
            </w:tcBorders>
            <w:shd w:val="clear" w:color="auto" w:fill="auto"/>
            <w:noWrap/>
            <w:vAlign w:val="bottom"/>
            <w:hideMark/>
          </w:tcPr>
          <w:p w14:paraId="17523E99" w14:textId="77777777" w:rsidR="00807C9E" w:rsidRPr="00807C9E" w:rsidRDefault="00807C9E" w:rsidP="00807C9E">
            <w:pPr>
              <w:spacing w:after="0" w:line="240" w:lineRule="auto"/>
              <w:rPr>
                <w:rFonts w:ascii="Arial" w:eastAsia="Times New Roman" w:hAnsi="Arial" w:cs="Arial"/>
                <w:color w:val="000000"/>
                <w:lang w:eastAsia="es-CO"/>
              </w:rPr>
            </w:pPr>
            <w:r w:rsidRPr="00807C9E">
              <w:rPr>
                <w:rFonts w:ascii="Arial" w:eastAsia="Times New Roman" w:hAnsi="Arial" w:cs="Arial"/>
                <w:color w:val="000000"/>
                <w:lang w:eastAsia="es-CO"/>
              </w:rPr>
              <w:t> </w:t>
            </w:r>
          </w:p>
        </w:tc>
        <w:tc>
          <w:tcPr>
            <w:tcW w:w="1001" w:type="pct"/>
            <w:tcBorders>
              <w:top w:val="nil"/>
              <w:left w:val="nil"/>
              <w:bottom w:val="single" w:sz="4" w:space="0" w:color="auto"/>
              <w:right w:val="nil"/>
            </w:tcBorders>
            <w:shd w:val="clear" w:color="auto" w:fill="auto"/>
            <w:vAlign w:val="center"/>
            <w:hideMark/>
          </w:tcPr>
          <w:p w14:paraId="4938325F" w14:textId="6DACD539" w:rsidR="00807C9E" w:rsidRPr="00807C9E" w:rsidRDefault="00807C9E" w:rsidP="00807C9E">
            <w:pPr>
              <w:spacing w:after="0" w:line="240" w:lineRule="auto"/>
              <w:jc w:val="center"/>
              <w:rPr>
                <w:rFonts w:ascii="Arial" w:eastAsia="Times New Roman" w:hAnsi="Arial" w:cs="Arial"/>
                <w:color w:val="000000"/>
                <w:lang w:eastAsia="es-CO"/>
              </w:rPr>
            </w:pPr>
            <w:r w:rsidRPr="00AB707A">
              <w:rPr>
                <w:rFonts w:ascii="Arial" w:eastAsia="Times New Roman" w:hAnsi="Arial" w:cs="Arial"/>
                <w:color w:val="000000"/>
                <w:lang w:eastAsia="es-CO"/>
              </w:rPr>
              <w:t>Caliente</w:t>
            </w:r>
            <w:r w:rsidRPr="00807C9E">
              <w:rPr>
                <w:rFonts w:ascii="Arial" w:eastAsia="Times New Roman" w:hAnsi="Arial" w:cs="Arial"/>
                <w:color w:val="000000"/>
                <w:lang w:eastAsia="es-CO"/>
              </w:rPr>
              <w:t xml:space="preserve"> &gt; 30°C</w:t>
            </w:r>
          </w:p>
        </w:tc>
      </w:tr>
      <w:tr w:rsidR="00807C9E" w:rsidRPr="00AB707A" w14:paraId="26136D4F" w14:textId="77777777" w:rsidTr="00807C9E">
        <w:trPr>
          <w:trHeight w:val="300"/>
        </w:trPr>
        <w:tc>
          <w:tcPr>
            <w:tcW w:w="1504" w:type="pct"/>
            <w:tcBorders>
              <w:top w:val="nil"/>
              <w:left w:val="nil"/>
              <w:bottom w:val="nil"/>
              <w:right w:val="nil"/>
            </w:tcBorders>
            <w:shd w:val="clear" w:color="auto" w:fill="auto"/>
            <w:noWrap/>
            <w:vAlign w:val="bottom"/>
            <w:hideMark/>
          </w:tcPr>
          <w:p w14:paraId="427AC024" w14:textId="77777777" w:rsidR="00807C9E" w:rsidRPr="00807C9E" w:rsidRDefault="00807C9E" w:rsidP="00807C9E">
            <w:pPr>
              <w:spacing w:after="0" w:line="240" w:lineRule="auto"/>
              <w:rPr>
                <w:rFonts w:ascii="Arial" w:eastAsia="Times New Roman" w:hAnsi="Arial" w:cs="Arial"/>
                <w:b/>
                <w:bCs/>
                <w:color w:val="000000"/>
                <w:lang w:eastAsia="es-CO"/>
              </w:rPr>
            </w:pPr>
            <w:r w:rsidRPr="00807C9E">
              <w:rPr>
                <w:rFonts w:ascii="Arial" w:eastAsia="Times New Roman" w:hAnsi="Arial" w:cs="Arial"/>
                <w:b/>
                <w:bCs/>
                <w:color w:val="000000"/>
                <w:lang w:eastAsia="es-CO"/>
              </w:rPr>
              <w:t>Trópicos y subtrópicos</w:t>
            </w:r>
          </w:p>
        </w:tc>
        <w:tc>
          <w:tcPr>
            <w:tcW w:w="123" w:type="pct"/>
            <w:tcBorders>
              <w:top w:val="nil"/>
              <w:left w:val="nil"/>
              <w:bottom w:val="nil"/>
              <w:right w:val="nil"/>
            </w:tcBorders>
            <w:shd w:val="clear" w:color="auto" w:fill="auto"/>
            <w:noWrap/>
            <w:vAlign w:val="bottom"/>
            <w:hideMark/>
          </w:tcPr>
          <w:p w14:paraId="7A2A0582" w14:textId="77777777" w:rsidR="00807C9E" w:rsidRPr="00807C9E" w:rsidRDefault="00807C9E" w:rsidP="00807C9E">
            <w:pPr>
              <w:spacing w:after="0" w:line="240" w:lineRule="auto"/>
              <w:rPr>
                <w:rFonts w:ascii="Arial" w:eastAsia="Times New Roman" w:hAnsi="Arial" w:cs="Arial"/>
                <w:color w:val="000000"/>
                <w:lang w:eastAsia="es-CO"/>
              </w:rPr>
            </w:pPr>
            <w:r w:rsidRPr="00807C9E">
              <w:rPr>
                <w:rFonts w:ascii="Arial" w:eastAsia="Times New Roman" w:hAnsi="Arial" w:cs="Arial"/>
                <w:color w:val="000000"/>
                <w:lang w:eastAsia="es-CO"/>
              </w:rPr>
              <w:t> </w:t>
            </w:r>
          </w:p>
        </w:tc>
        <w:tc>
          <w:tcPr>
            <w:tcW w:w="1067" w:type="pct"/>
            <w:tcBorders>
              <w:top w:val="nil"/>
              <w:left w:val="nil"/>
              <w:bottom w:val="nil"/>
              <w:right w:val="nil"/>
            </w:tcBorders>
            <w:shd w:val="clear" w:color="auto" w:fill="auto"/>
            <w:noWrap/>
            <w:vAlign w:val="bottom"/>
            <w:hideMark/>
          </w:tcPr>
          <w:p w14:paraId="392243AA" w14:textId="77777777" w:rsidR="00807C9E" w:rsidRPr="00807C9E" w:rsidRDefault="00807C9E" w:rsidP="00807C9E">
            <w:pPr>
              <w:spacing w:after="0" w:line="240" w:lineRule="auto"/>
              <w:rPr>
                <w:rFonts w:ascii="Arial" w:eastAsia="Times New Roman" w:hAnsi="Arial" w:cs="Arial"/>
                <w:color w:val="000000"/>
                <w:lang w:eastAsia="es-CO"/>
              </w:rPr>
            </w:pPr>
            <w:r w:rsidRPr="00807C9E">
              <w:rPr>
                <w:rFonts w:ascii="Arial" w:eastAsia="Times New Roman" w:hAnsi="Arial" w:cs="Arial"/>
                <w:color w:val="000000"/>
                <w:lang w:eastAsia="es-CO"/>
              </w:rPr>
              <w:t> </w:t>
            </w:r>
          </w:p>
        </w:tc>
        <w:tc>
          <w:tcPr>
            <w:tcW w:w="123" w:type="pct"/>
            <w:tcBorders>
              <w:top w:val="nil"/>
              <w:left w:val="nil"/>
              <w:bottom w:val="nil"/>
              <w:right w:val="nil"/>
            </w:tcBorders>
            <w:shd w:val="clear" w:color="auto" w:fill="auto"/>
            <w:noWrap/>
            <w:vAlign w:val="bottom"/>
            <w:hideMark/>
          </w:tcPr>
          <w:p w14:paraId="728A98E9" w14:textId="77777777" w:rsidR="00807C9E" w:rsidRPr="00807C9E" w:rsidRDefault="00807C9E" w:rsidP="00807C9E">
            <w:pPr>
              <w:spacing w:after="0" w:line="240" w:lineRule="auto"/>
              <w:rPr>
                <w:rFonts w:ascii="Arial" w:eastAsia="Times New Roman" w:hAnsi="Arial" w:cs="Arial"/>
                <w:color w:val="000000"/>
                <w:lang w:eastAsia="es-CO"/>
              </w:rPr>
            </w:pPr>
            <w:r w:rsidRPr="00807C9E">
              <w:rPr>
                <w:rFonts w:ascii="Arial" w:eastAsia="Times New Roman" w:hAnsi="Arial" w:cs="Arial"/>
                <w:color w:val="000000"/>
                <w:lang w:eastAsia="es-CO"/>
              </w:rPr>
              <w:t> </w:t>
            </w:r>
          </w:p>
        </w:tc>
        <w:tc>
          <w:tcPr>
            <w:tcW w:w="1059" w:type="pct"/>
            <w:tcBorders>
              <w:top w:val="nil"/>
              <w:left w:val="nil"/>
              <w:bottom w:val="nil"/>
              <w:right w:val="nil"/>
            </w:tcBorders>
            <w:shd w:val="clear" w:color="auto" w:fill="auto"/>
            <w:noWrap/>
            <w:vAlign w:val="bottom"/>
            <w:hideMark/>
          </w:tcPr>
          <w:p w14:paraId="4A191FC6" w14:textId="77777777" w:rsidR="00807C9E" w:rsidRPr="00807C9E" w:rsidRDefault="00807C9E" w:rsidP="00807C9E">
            <w:pPr>
              <w:spacing w:after="0" w:line="240" w:lineRule="auto"/>
              <w:rPr>
                <w:rFonts w:ascii="Arial" w:eastAsia="Times New Roman" w:hAnsi="Arial" w:cs="Arial"/>
                <w:color w:val="000000"/>
                <w:lang w:eastAsia="es-CO"/>
              </w:rPr>
            </w:pPr>
            <w:r w:rsidRPr="00807C9E">
              <w:rPr>
                <w:rFonts w:ascii="Arial" w:eastAsia="Times New Roman" w:hAnsi="Arial" w:cs="Arial"/>
                <w:color w:val="000000"/>
                <w:lang w:eastAsia="es-CO"/>
              </w:rPr>
              <w:t> </w:t>
            </w:r>
          </w:p>
        </w:tc>
        <w:tc>
          <w:tcPr>
            <w:tcW w:w="123" w:type="pct"/>
            <w:tcBorders>
              <w:top w:val="nil"/>
              <w:left w:val="nil"/>
              <w:bottom w:val="nil"/>
              <w:right w:val="nil"/>
            </w:tcBorders>
            <w:shd w:val="clear" w:color="auto" w:fill="auto"/>
            <w:noWrap/>
            <w:vAlign w:val="bottom"/>
            <w:hideMark/>
          </w:tcPr>
          <w:p w14:paraId="40E4D5F5" w14:textId="77777777" w:rsidR="00807C9E" w:rsidRPr="00807C9E" w:rsidRDefault="00807C9E" w:rsidP="00807C9E">
            <w:pPr>
              <w:spacing w:after="0" w:line="240" w:lineRule="auto"/>
              <w:rPr>
                <w:rFonts w:ascii="Arial" w:eastAsia="Times New Roman" w:hAnsi="Arial" w:cs="Arial"/>
                <w:color w:val="000000"/>
                <w:lang w:eastAsia="es-CO"/>
              </w:rPr>
            </w:pPr>
            <w:r w:rsidRPr="00807C9E">
              <w:rPr>
                <w:rFonts w:ascii="Arial" w:eastAsia="Times New Roman" w:hAnsi="Arial" w:cs="Arial"/>
                <w:color w:val="000000"/>
                <w:lang w:eastAsia="es-CO"/>
              </w:rPr>
              <w:t> </w:t>
            </w:r>
          </w:p>
        </w:tc>
        <w:tc>
          <w:tcPr>
            <w:tcW w:w="1001" w:type="pct"/>
            <w:tcBorders>
              <w:top w:val="nil"/>
              <w:left w:val="nil"/>
              <w:bottom w:val="nil"/>
              <w:right w:val="nil"/>
            </w:tcBorders>
            <w:shd w:val="clear" w:color="auto" w:fill="auto"/>
            <w:noWrap/>
            <w:vAlign w:val="bottom"/>
            <w:hideMark/>
          </w:tcPr>
          <w:p w14:paraId="25F0E87B" w14:textId="77777777" w:rsidR="00807C9E" w:rsidRPr="00807C9E" w:rsidRDefault="00807C9E" w:rsidP="00807C9E">
            <w:pPr>
              <w:spacing w:after="0" w:line="240" w:lineRule="auto"/>
              <w:rPr>
                <w:rFonts w:ascii="Arial" w:eastAsia="Times New Roman" w:hAnsi="Arial" w:cs="Arial"/>
                <w:color w:val="000000"/>
                <w:lang w:eastAsia="es-CO"/>
              </w:rPr>
            </w:pPr>
            <w:r w:rsidRPr="00807C9E">
              <w:rPr>
                <w:rFonts w:ascii="Arial" w:eastAsia="Times New Roman" w:hAnsi="Arial" w:cs="Arial"/>
                <w:color w:val="000000"/>
                <w:lang w:eastAsia="es-CO"/>
              </w:rPr>
              <w:t> </w:t>
            </w:r>
          </w:p>
        </w:tc>
      </w:tr>
      <w:tr w:rsidR="00807C9E" w:rsidRPr="00AB707A" w14:paraId="2051D3B8" w14:textId="77777777" w:rsidTr="00AB707A">
        <w:trPr>
          <w:trHeight w:val="300"/>
        </w:trPr>
        <w:tc>
          <w:tcPr>
            <w:tcW w:w="1504" w:type="pct"/>
            <w:tcBorders>
              <w:top w:val="nil"/>
              <w:left w:val="nil"/>
              <w:bottom w:val="nil"/>
              <w:right w:val="nil"/>
            </w:tcBorders>
            <w:shd w:val="clear" w:color="auto" w:fill="auto"/>
            <w:noWrap/>
            <w:vAlign w:val="bottom"/>
            <w:hideMark/>
          </w:tcPr>
          <w:p w14:paraId="52553322" w14:textId="17443F6A" w:rsidR="00807C9E" w:rsidRPr="00807C9E" w:rsidRDefault="001E135A" w:rsidP="00807C9E">
            <w:pPr>
              <w:spacing w:after="0" w:line="240" w:lineRule="auto"/>
              <w:rPr>
                <w:rFonts w:ascii="Arial" w:eastAsia="Times New Roman" w:hAnsi="Arial" w:cs="Arial"/>
                <w:color w:val="000000"/>
                <w:lang w:eastAsia="es-CO"/>
              </w:rPr>
            </w:pPr>
            <w:r>
              <w:rPr>
                <w:rFonts w:ascii="Arial" w:eastAsia="Times New Roman" w:hAnsi="Arial" w:cs="Arial"/>
                <w:color w:val="000000"/>
                <w:lang w:eastAsia="es-CO"/>
              </w:rPr>
              <w:t xml:space="preserve">- </w:t>
            </w:r>
            <w:r w:rsidR="00807C9E" w:rsidRPr="00807C9E">
              <w:rPr>
                <w:rFonts w:ascii="Arial" w:eastAsia="Times New Roman" w:hAnsi="Arial" w:cs="Arial"/>
                <w:color w:val="000000"/>
                <w:lang w:eastAsia="es-CO"/>
              </w:rPr>
              <w:t>húmedos y subhúmedos</w:t>
            </w:r>
          </w:p>
        </w:tc>
        <w:tc>
          <w:tcPr>
            <w:tcW w:w="123" w:type="pct"/>
            <w:tcBorders>
              <w:top w:val="nil"/>
              <w:left w:val="nil"/>
              <w:bottom w:val="nil"/>
              <w:right w:val="nil"/>
            </w:tcBorders>
            <w:shd w:val="clear" w:color="auto" w:fill="auto"/>
            <w:noWrap/>
            <w:vAlign w:val="bottom"/>
            <w:hideMark/>
          </w:tcPr>
          <w:p w14:paraId="29978B7A" w14:textId="77777777" w:rsidR="00807C9E" w:rsidRPr="00807C9E" w:rsidRDefault="00807C9E" w:rsidP="00807C9E">
            <w:pPr>
              <w:spacing w:after="0" w:line="240" w:lineRule="auto"/>
              <w:rPr>
                <w:rFonts w:ascii="Arial" w:eastAsia="Times New Roman" w:hAnsi="Arial" w:cs="Arial"/>
                <w:color w:val="000000"/>
                <w:lang w:eastAsia="es-CO"/>
              </w:rPr>
            </w:pPr>
          </w:p>
        </w:tc>
        <w:tc>
          <w:tcPr>
            <w:tcW w:w="1067" w:type="pct"/>
            <w:tcBorders>
              <w:top w:val="nil"/>
              <w:left w:val="nil"/>
              <w:bottom w:val="nil"/>
              <w:right w:val="nil"/>
            </w:tcBorders>
            <w:shd w:val="clear" w:color="auto" w:fill="auto"/>
            <w:noWrap/>
            <w:vAlign w:val="center"/>
            <w:hideMark/>
          </w:tcPr>
          <w:p w14:paraId="35CE7EEB" w14:textId="3B2A3E7A" w:rsidR="00807C9E" w:rsidRPr="00807C9E" w:rsidRDefault="00AB707A" w:rsidP="00807C9E">
            <w:pPr>
              <w:spacing w:after="0" w:line="240" w:lineRule="auto"/>
              <w:jc w:val="center"/>
              <w:rPr>
                <w:rFonts w:ascii="Arial" w:eastAsia="Times New Roman" w:hAnsi="Arial" w:cs="Arial"/>
                <w:sz w:val="20"/>
                <w:szCs w:val="20"/>
                <w:lang w:eastAsia="es-CO"/>
              </w:rPr>
            </w:pPr>
            <w:r w:rsidRPr="00AB707A">
              <w:rPr>
                <w:rFonts w:ascii="Arial" w:eastAsia="Times New Roman" w:hAnsi="Arial" w:cs="Arial"/>
                <w:sz w:val="20"/>
                <w:szCs w:val="20"/>
                <w:lang w:eastAsia="es-CO"/>
              </w:rPr>
              <w:t>2 – 3</w:t>
            </w:r>
          </w:p>
        </w:tc>
        <w:tc>
          <w:tcPr>
            <w:tcW w:w="123" w:type="pct"/>
            <w:tcBorders>
              <w:top w:val="nil"/>
              <w:left w:val="nil"/>
              <w:bottom w:val="nil"/>
              <w:right w:val="nil"/>
            </w:tcBorders>
            <w:shd w:val="clear" w:color="auto" w:fill="auto"/>
            <w:noWrap/>
            <w:vAlign w:val="center"/>
            <w:hideMark/>
          </w:tcPr>
          <w:p w14:paraId="4DE7CEAB" w14:textId="036A66E6" w:rsidR="00807C9E" w:rsidRPr="00807C9E" w:rsidRDefault="00807C9E" w:rsidP="00AB707A">
            <w:pPr>
              <w:spacing w:after="0" w:line="240" w:lineRule="auto"/>
              <w:jc w:val="center"/>
              <w:rPr>
                <w:rFonts w:ascii="Arial" w:eastAsia="Times New Roman" w:hAnsi="Arial" w:cs="Arial"/>
                <w:sz w:val="20"/>
                <w:szCs w:val="20"/>
                <w:lang w:eastAsia="es-CO"/>
              </w:rPr>
            </w:pPr>
          </w:p>
        </w:tc>
        <w:tc>
          <w:tcPr>
            <w:tcW w:w="1059" w:type="pct"/>
            <w:tcBorders>
              <w:top w:val="nil"/>
              <w:left w:val="nil"/>
              <w:bottom w:val="nil"/>
              <w:right w:val="nil"/>
            </w:tcBorders>
            <w:shd w:val="clear" w:color="auto" w:fill="auto"/>
            <w:noWrap/>
            <w:vAlign w:val="center"/>
            <w:hideMark/>
          </w:tcPr>
          <w:p w14:paraId="50F05308" w14:textId="12DC297A" w:rsidR="00807C9E" w:rsidRPr="00807C9E" w:rsidRDefault="00AB707A" w:rsidP="00AB707A">
            <w:pPr>
              <w:spacing w:after="0" w:line="240" w:lineRule="auto"/>
              <w:jc w:val="center"/>
              <w:rPr>
                <w:rFonts w:ascii="Arial" w:eastAsia="Times New Roman" w:hAnsi="Arial" w:cs="Arial"/>
                <w:sz w:val="20"/>
                <w:szCs w:val="20"/>
                <w:lang w:eastAsia="es-CO"/>
              </w:rPr>
            </w:pPr>
            <w:r w:rsidRPr="00AB707A">
              <w:rPr>
                <w:rFonts w:ascii="Arial" w:eastAsia="Times New Roman" w:hAnsi="Arial" w:cs="Arial"/>
                <w:sz w:val="20"/>
                <w:szCs w:val="20"/>
                <w:lang w:eastAsia="es-CO"/>
              </w:rPr>
              <w:t>3 – 5</w:t>
            </w:r>
          </w:p>
        </w:tc>
        <w:tc>
          <w:tcPr>
            <w:tcW w:w="123" w:type="pct"/>
            <w:tcBorders>
              <w:top w:val="nil"/>
              <w:left w:val="nil"/>
              <w:bottom w:val="nil"/>
              <w:right w:val="nil"/>
            </w:tcBorders>
            <w:shd w:val="clear" w:color="auto" w:fill="auto"/>
            <w:noWrap/>
            <w:vAlign w:val="bottom"/>
            <w:hideMark/>
          </w:tcPr>
          <w:p w14:paraId="2EAE3CBD" w14:textId="77777777" w:rsidR="00807C9E" w:rsidRPr="00807C9E" w:rsidRDefault="00807C9E" w:rsidP="00807C9E">
            <w:pPr>
              <w:spacing w:after="0" w:line="240" w:lineRule="auto"/>
              <w:rPr>
                <w:rFonts w:ascii="Arial" w:eastAsia="Times New Roman" w:hAnsi="Arial" w:cs="Arial"/>
                <w:sz w:val="20"/>
                <w:szCs w:val="20"/>
                <w:lang w:eastAsia="es-CO"/>
              </w:rPr>
            </w:pPr>
          </w:p>
        </w:tc>
        <w:tc>
          <w:tcPr>
            <w:tcW w:w="1001" w:type="pct"/>
            <w:tcBorders>
              <w:top w:val="nil"/>
              <w:left w:val="nil"/>
              <w:bottom w:val="nil"/>
              <w:right w:val="nil"/>
            </w:tcBorders>
            <w:shd w:val="clear" w:color="auto" w:fill="auto"/>
            <w:noWrap/>
            <w:vAlign w:val="center"/>
            <w:hideMark/>
          </w:tcPr>
          <w:p w14:paraId="6D5CE889" w14:textId="2A572DFB" w:rsidR="00807C9E" w:rsidRPr="00807C9E" w:rsidRDefault="00AB707A" w:rsidP="00AB707A">
            <w:pPr>
              <w:spacing w:after="0" w:line="240" w:lineRule="auto"/>
              <w:jc w:val="center"/>
              <w:rPr>
                <w:rFonts w:ascii="Arial" w:eastAsia="Times New Roman" w:hAnsi="Arial" w:cs="Arial"/>
                <w:sz w:val="20"/>
                <w:szCs w:val="20"/>
                <w:lang w:eastAsia="es-CO"/>
              </w:rPr>
            </w:pPr>
            <w:r w:rsidRPr="00AB707A">
              <w:rPr>
                <w:rFonts w:ascii="Arial" w:eastAsia="Times New Roman" w:hAnsi="Arial" w:cs="Arial"/>
                <w:sz w:val="20"/>
                <w:szCs w:val="20"/>
                <w:lang w:eastAsia="es-CO"/>
              </w:rPr>
              <w:t xml:space="preserve">5 – 7 </w:t>
            </w:r>
          </w:p>
        </w:tc>
      </w:tr>
      <w:tr w:rsidR="00807C9E" w:rsidRPr="00AB707A" w14:paraId="4ABE36D6" w14:textId="77777777" w:rsidTr="00AB707A">
        <w:trPr>
          <w:trHeight w:val="300"/>
        </w:trPr>
        <w:tc>
          <w:tcPr>
            <w:tcW w:w="1504" w:type="pct"/>
            <w:tcBorders>
              <w:top w:val="nil"/>
              <w:left w:val="nil"/>
              <w:bottom w:val="nil"/>
              <w:right w:val="nil"/>
            </w:tcBorders>
            <w:shd w:val="clear" w:color="auto" w:fill="auto"/>
            <w:noWrap/>
            <w:vAlign w:val="bottom"/>
            <w:hideMark/>
          </w:tcPr>
          <w:p w14:paraId="7E340EBC" w14:textId="37F20341" w:rsidR="00807C9E" w:rsidRPr="00807C9E" w:rsidRDefault="001E135A" w:rsidP="00807C9E">
            <w:pPr>
              <w:spacing w:after="0" w:line="240" w:lineRule="auto"/>
              <w:rPr>
                <w:rFonts w:ascii="Arial" w:eastAsia="Times New Roman" w:hAnsi="Arial" w:cs="Arial"/>
                <w:color w:val="000000"/>
                <w:lang w:eastAsia="es-CO"/>
              </w:rPr>
            </w:pPr>
            <w:r>
              <w:rPr>
                <w:rFonts w:ascii="Arial" w:eastAsia="Times New Roman" w:hAnsi="Arial" w:cs="Arial"/>
                <w:color w:val="000000"/>
                <w:lang w:eastAsia="es-CO"/>
              </w:rPr>
              <w:t xml:space="preserve">- </w:t>
            </w:r>
            <w:r w:rsidR="00807C9E" w:rsidRPr="00807C9E">
              <w:rPr>
                <w:rFonts w:ascii="Arial" w:eastAsia="Times New Roman" w:hAnsi="Arial" w:cs="Arial"/>
                <w:color w:val="000000"/>
                <w:lang w:eastAsia="es-CO"/>
              </w:rPr>
              <w:t xml:space="preserve">áridos y semiáridos </w:t>
            </w:r>
          </w:p>
        </w:tc>
        <w:tc>
          <w:tcPr>
            <w:tcW w:w="123" w:type="pct"/>
            <w:tcBorders>
              <w:top w:val="nil"/>
              <w:left w:val="nil"/>
              <w:bottom w:val="nil"/>
              <w:right w:val="nil"/>
            </w:tcBorders>
            <w:shd w:val="clear" w:color="auto" w:fill="auto"/>
            <w:noWrap/>
            <w:vAlign w:val="bottom"/>
            <w:hideMark/>
          </w:tcPr>
          <w:p w14:paraId="2E263AC8" w14:textId="77777777" w:rsidR="00807C9E" w:rsidRPr="00807C9E" w:rsidRDefault="00807C9E" w:rsidP="00807C9E">
            <w:pPr>
              <w:spacing w:after="0" w:line="240" w:lineRule="auto"/>
              <w:rPr>
                <w:rFonts w:ascii="Arial" w:eastAsia="Times New Roman" w:hAnsi="Arial" w:cs="Arial"/>
                <w:color w:val="000000"/>
                <w:lang w:eastAsia="es-CO"/>
              </w:rPr>
            </w:pPr>
          </w:p>
        </w:tc>
        <w:tc>
          <w:tcPr>
            <w:tcW w:w="1067" w:type="pct"/>
            <w:tcBorders>
              <w:top w:val="nil"/>
              <w:left w:val="nil"/>
              <w:bottom w:val="nil"/>
              <w:right w:val="nil"/>
            </w:tcBorders>
            <w:shd w:val="clear" w:color="auto" w:fill="auto"/>
            <w:noWrap/>
            <w:vAlign w:val="center"/>
            <w:hideMark/>
          </w:tcPr>
          <w:p w14:paraId="0BA9E77F" w14:textId="0863FA3F" w:rsidR="00807C9E" w:rsidRPr="00807C9E" w:rsidRDefault="00AB707A" w:rsidP="00AB707A">
            <w:pPr>
              <w:spacing w:after="0" w:line="240" w:lineRule="auto"/>
              <w:jc w:val="center"/>
              <w:rPr>
                <w:rFonts w:ascii="Arial" w:eastAsia="Times New Roman" w:hAnsi="Arial" w:cs="Arial"/>
                <w:sz w:val="20"/>
                <w:szCs w:val="20"/>
                <w:lang w:eastAsia="es-CO"/>
              </w:rPr>
            </w:pPr>
            <w:r w:rsidRPr="00AB707A">
              <w:rPr>
                <w:rFonts w:ascii="Arial" w:eastAsia="Times New Roman" w:hAnsi="Arial" w:cs="Arial"/>
                <w:sz w:val="20"/>
                <w:szCs w:val="20"/>
                <w:lang w:eastAsia="es-CO"/>
              </w:rPr>
              <w:t xml:space="preserve">2 – 4 </w:t>
            </w:r>
          </w:p>
        </w:tc>
        <w:tc>
          <w:tcPr>
            <w:tcW w:w="123" w:type="pct"/>
            <w:tcBorders>
              <w:top w:val="nil"/>
              <w:left w:val="nil"/>
              <w:bottom w:val="nil"/>
              <w:right w:val="nil"/>
            </w:tcBorders>
            <w:shd w:val="clear" w:color="auto" w:fill="auto"/>
            <w:noWrap/>
            <w:vAlign w:val="bottom"/>
            <w:hideMark/>
          </w:tcPr>
          <w:p w14:paraId="1022A8A4" w14:textId="77777777" w:rsidR="00807C9E" w:rsidRPr="00807C9E" w:rsidRDefault="00807C9E" w:rsidP="00807C9E">
            <w:pPr>
              <w:spacing w:after="0" w:line="240" w:lineRule="auto"/>
              <w:rPr>
                <w:rFonts w:ascii="Arial" w:eastAsia="Times New Roman" w:hAnsi="Arial" w:cs="Arial"/>
                <w:sz w:val="20"/>
                <w:szCs w:val="20"/>
                <w:lang w:eastAsia="es-CO"/>
              </w:rPr>
            </w:pPr>
          </w:p>
        </w:tc>
        <w:tc>
          <w:tcPr>
            <w:tcW w:w="1059" w:type="pct"/>
            <w:tcBorders>
              <w:top w:val="nil"/>
              <w:left w:val="nil"/>
              <w:bottom w:val="nil"/>
              <w:right w:val="nil"/>
            </w:tcBorders>
            <w:shd w:val="clear" w:color="auto" w:fill="auto"/>
            <w:noWrap/>
            <w:vAlign w:val="center"/>
            <w:hideMark/>
          </w:tcPr>
          <w:p w14:paraId="1CAC4338" w14:textId="33E430F4" w:rsidR="00807C9E" w:rsidRPr="00807C9E" w:rsidRDefault="00AB707A" w:rsidP="00AB707A">
            <w:pPr>
              <w:spacing w:after="0" w:line="240" w:lineRule="auto"/>
              <w:jc w:val="center"/>
              <w:rPr>
                <w:rFonts w:ascii="Arial" w:eastAsia="Times New Roman" w:hAnsi="Arial" w:cs="Arial"/>
                <w:sz w:val="20"/>
                <w:szCs w:val="20"/>
                <w:lang w:eastAsia="es-CO"/>
              </w:rPr>
            </w:pPr>
            <w:r w:rsidRPr="00AB707A">
              <w:rPr>
                <w:rFonts w:ascii="Arial" w:eastAsia="Times New Roman" w:hAnsi="Arial" w:cs="Arial"/>
                <w:sz w:val="20"/>
                <w:szCs w:val="20"/>
                <w:lang w:eastAsia="es-CO"/>
              </w:rPr>
              <w:t xml:space="preserve">4 – 6 </w:t>
            </w:r>
          </w:p>
        </w:tc>
        <w:tc>
          <w:tcPr>
            <w:tcW w:w="123" w:type="pct"/>
            <w:tcBorders>
              <w:top w:val="nil"/>
              <w:left w:val="nil"/>
              <w:bottom w:val="nil"/>
              <w:right w:val="nil"/>
            </w:tcBorders>
            <w:shd w:val="clear" w:color="auto" w:fill="auto"/>
            <w:noWrap/>
            <w:vAlign w:val="bottom"/>
            <w:hideMark/>
          </w:tcPr>
          <w:p w14:paraId="179B7232" w14:textId="77777777" w:rsidR="00807C9E" w:rsidRPr="00807C9E" w:rsidRDefault="00807C9E" w:rsidP="00807C9E">
            <w:pPr>
              <w:spacing w:after="0" w:line="240" w:lineRule="auto"/>
              <w:rPr>
                <w:rFonts w:ascii="Arial" w:eastAsia="Times New Roman" w:hAnsi="Arial" w:cs="Arial"/>
                <w:sz w:val="20"/>
                <w:szCs w:val="20"/>
                <w:lang w:eastAsia="es-CO"/>
              </w:rPr>
            </w:pPr>
          </w:p>
        </w:tc>
        <w:tc>
          <w:tcPr>
            <w:tcW w:w="1001" w:type="pct"/>
            <w:tcBorders>
              <w:top w:val="nil"/>
              <w:left w:val="nil"/>
              <w:bottom w:val="nil"/>
              <w:right w:val="nil"/>
            </w:tcBorders>
            <w:shd w:val="clear" w:color="auto" w:fill="auto"/>
            <w:noWrap/>
            <w:vAlign w:val="center"/>
            <w:hideMark/>
          </w:tcPr>
          <w:p w14:paraId="41789A24" w14:textId="2BC8B876" w:rsidR="00807C9E" w:rsidRPr="00807C9E" w:rsidRDefault="00AB707A" w:rsidP="00AB707A">
            <w:pPr>
              <w:spacing w:after="0" w:line="240" w:lineRule="auto"/>
              <w:jc w:val="center"/>
              <w:rPr>
                <w:rFonts w:ascii="Arial" w:eastAsia="Times New Roman" w:hAnsi="Arial" w:cs="Arial"/>
                <w:sz w:val="20"/>
                <w:szCs w:val="20"/>
                <w:lang w:eastAsia="es-CO"/>
              </w:rPr>
            </w:pPr>
            <w:r w:rsidRPr="00AB707A">
              <w:rPr>
                <w:rFonts w:ascii="Arial" w:eastAsia="Times New Roman" w:hAnsi="Arial" w:cs="Arial"/>
                <w:sz w:val="20"/>
                <w:szCs w:val="20"/>
                <w:lang w:eastAsia="es-CO"/>
              </w:rPr>
              <w:t xml:space="preserve">6 – 8 </w:t>
            </w:r>
          </w:p>
        </w:tc>
      </w:tr>
      <w:tr w:rsidR="00807C9E" w:rsidRPr="00AB707A" w14:paraId="644BBA3E" w14:textId="77777777" w:rsidTr="00807C9E">
        <w:trPr>
          <w:trHeight w:val="300"/>
        </w:trPr>
        <w:tc>
          <w:tcPr>
            <w:tcW w:w="1504" w:type="pct"/>
            <w:tcBorders>
              <w:top w:val="nil"/>
              <w:left w:val="nil"/>
              <w:bottom w:val="nil"/>
              <w:right w:val="nil"/>
            </w:tcBorders>
            <w:shd w:val="clear" w:color="auto" w:fill="auto"/>
            <w:noWrap/>
            <w:vAlign w:val="bottom"/>
            <w:hideMark/>
          </w:tcPr>
          <w:p w14:paraId="7E4A8ED3" w14:textId="77777777" w:rsidR="00807C9E" w:rsidRPr="00807C9E" w:rsidRDefault="00807C9E" w:rsidP="00807C9E">
            <w:pPr>
              <w:spacing w:after="0" w:line="240" w:lineRule="auto"/>
              <w:rPr>
                <w:rFonts w:ascii="Arial" w:eastAsia="Times New Roman" w:hAnsi="Arial" w:cs="Arial"/>
                <w:b/>
                <w:bCs/>
                <w:color w:val="000000"/>
                <w:lang w:eastAsia="es-CO"/>
              </w:rPr>
            </w:pPr>
            <w:r w:rsidRPr="00807C9E">
              <w:rPr>
                <w:rFonts w:ascii="Arial" w:eastAsia="Times New Roman" w:hAnsi="Arial" w:cs="Arial"/>
                <w:b/>
                <w:bCs/>
                <w:color w:val="000000"/>
                <w:lang w:eastAsia="es-CO"/>
              </w:rPr>
              <w:t xml:space="preserve">Regiones templadas </w:t>
            </w:r>
          </w:p>
        </w:tc>
        <w:tc>
          <w:tcPr>
            <w:tcW w:w="123" w:type="pct"/>
            <w:tcBorders>
              <w:top w:val="nil"/>
              <w:left w:val="nil"/>
              <w:bottom w:val="nil"/>
              <w:right w:val="nil"/>
            </w:tcBorders>
            <w:shd w:val="clear" w:color="auto" w:fill="auto"/>
            <w:noWrap/>
            <w:vAlign w:val="bottom"/>
            <w:hideMark/>
          </w:tcPr>
          <w:p w14:paraId="0D5621C0" w14:textId="77777777" w:rsidR="00807C9E" w:rsidRPr="00807C9E" w:rsidRDefault="00807C9E" w:rsidP="00807C9E">
            <w:pPr>
              <w:spacing w:after="0" w:line="240" w:lineRule="auto"/>
              <w:rPr>
                <w:rFonts w:ascii="Arial" w:eastAsia="Times New Roman" w:hAnsi="Arial" w:cs="Arial"/>
                <w:b/>
                <w:bCs/>
                <w:color w:val="000000"/>
                <w:lang w:eastAsia="es-CO"/>
              </w:rPr>
            </w:pPr>
          </w:p>
        </w:tc>
        <w:tc>
          <w:tcPr>
            <w:tcW w:w="1067" w:type="pct"/>
            <w:tcBorders>
              <w:top w:val="nil"/>
              <w:left w:val="nil"/>
              <w:bottom w:val="nil"/>
              <w:right w:val="nil"/>
            </w:tcBorders>
            <w:shd w:val="clear" w:color="auto" w:fill="auto"/>
            <w:noWrap/>
            <w:vAlign w:val="bottom"/>
            <w:hideMark/>
          </w:tcPr>
          <w:p w14:paraId="3C598836" w14:textId="77777777" w:rsidR="00807C9E" w:rsidRPr="00807C9E" w:rsidRDefault="00807C9E" w:rsidP="00807C9E">
            <w:pPr>
              <w:spacing w:after="0" w:line="240" w:lineRule="auto"/>
              <w:rPr>
                <w:rFonts w:ascii="Arial" w:eastAsia="Times New Roman" w:hAnsi="Arial" w:cs="Arial"/>
                <w:sz w:val="20"/>
                <w:szCs w:val="20"/>
                <w:lang w:eastAsia="es-CO"/>
              </w:rPr>
            </w:pPr>
          </w:p>
        </w:tc>
        <w:tc>
          <w:tcPr>
            <w:tcW w:w="123" w:type="pct"/>
            <w:tcBorders>
              <w:top w:val="nil"/>
              <w:left w:val="nil"/>
              <w:bottom w:val="nil"/>
              <w:right w:val="nil"/>
            </w:tcBorders>
            <w:shd w:val="clear" w:color="auto" w:fill="auto"/>
            <w:noWrap/>
            <w:vAlign w:val="bottom"/>
            <w:hideMark/>
          </w:tcPr>
          <w:p w14:paraId="51CB41B4" w14:textId="77777777" w:rsidR="00807C9E" w:rsidRPr="00807C9E" w:rsidRDefault="00807C9E" w:rsidP="00807C9E">
            <w:pPr>
              <w:spacing w:after="0" w:line="240" w:lineRule="auto"/>
              <w:rPr>
                <w:rFonts w:ascii="Arial" w:eastAsia="Times New Roman" w:hAnsi="Arial" w:cs="Arial"/>
                <w:sz w:val="20"/>
                <w:szCs w:val="20"/>
                <w:lang w:eastAsia="es-CO"/>
              </w:rPr>
            </w:pPr>
          </w:p>
        </w:tc>
        <w:tc>
          <w:tcPr>
            <w:tcW w:w="1059" w:type="pct"/>
            <w:tcBorders>
              <w:top w:val="nil"/>
              <w:left w:val="nil"/>
              <w:bottom w:val="nil"/>
              <w:right w:val="nil"/>
            </w:tcBorders>
            <w:shd w:val="clear" w:color="auto" w:fill="auto"/>
            <w:noWrap/>
            <w:vAlign w:val="bottom"/>
            <w:hideMark/>
          </w:tcPr>
          <w:p w14:paraId="7DA4782B" w14:textId="77777777" w:rsidR="00807C9E" w:rsidRPr="00807C9E" w:rsidRDefault="00807C9E" w:rsidP="00807C9E">
            <w:pPr>
              <w:spacing w:after="0" w:line="240" w:lineRule="auto"/>
              <w:rPr>
                <w:rFonts w:ascii="Arial" w:eastAsia="Times New Roman" w:hAnsi="Arial" w:cs="Arial"/>
                <w:sz w:val="20"/>
                <w:szCs w:val="20"/>
                <w:lang w:eastAsia="es-CO"/>
              </w:rPr>
            </w:pPr>
          </w:p>
        </w:tc>
        <w:tc>
          <w:tcPr>
            <w:tcW w:w="123" w:type="pct"/>
            <w:tcBorders>
              <w:top w:val="nil"/>
              <w:left w:val="nil"/>
              <w:bottom w:val="nil"/>
              <w:right w:val="nil"/>
            </w:tcBorders>
            <w:shd w:val="clear" w:color="auto" w:fill="auto"/>
            <w:noWrap/>
            <w:vAlign w:val="bottom"/>
            <w:hideMark/>
          </w:tcPr>
          <w:p w14:paraId="29A30B66" w14:textId="77777777" w:rsidR="00807C9E" w:rsidRPr="00807C9E" w:rsidRDefault="00807C9E" w:rsidP="00807C9E">
            <w:pPr>
              <w:spacing w:after="0" w:line="240" w:lineRule="auto"/>
              <w:rPr>
                <w:rFonts w:ascii="Arial" w:eastAsia="Times New Roman" w:hAnsi="Arial" w:cs="Arial"/>
                <w:sz w:val="20"/>
                <w:szCs w:val="20"/>
                <w:lang w:eastAsia="es-CO"/>
              </w:rPr>
            </w:pPr>
          </w:p>
        </w:tc>
        <w:tc>
          <w:tcPr>
            <w:tcW w:w="1001" w:type="pct"/>
            <w:tcBorders>
              <w:top w:val="nil"/>
              <w:left w:val="nil"/>
              <w:bottom w:val="nil"/>
              <w:right w:val="nil"/>
            </w:tcBorders>
            <w:shd w:val="clear" w:color="auto" w:fill="auto"/>
            <w:noWrap/>
            <w:vAlign w:val="bottom"/>
            <w:hideMark/>
          </w:tcPr>
          <w:p w14:paraId="6EF9129B" w14:textId="77777777" w:rsidR="00807C9E" w:rsidRPr="00807C9E" w:rsidRDefault="00807C9E" w:rsidP="00807C9E">
            <w:pPr>
              <w:spacing w:after="0" w:line="240" w:lineRule="auto"/>
              <w:rPr>
                <w:rFonts w:ascii="Arial" w:eastAsia="Times New Roman" w:hAnsi="Arial" w:cs="Arial"/>
                <w:sz w:val="20"/>
                <w:szCs w:val="20"/>
                <w:lang w:eastAsia="es-CO"/>
              </w:rPr>
            </w:pPr>
          </w:p>
        </w:tc>
      </w:tr>
      <w:tr w:rsidR="00807C9E" w:rsidRPr="00AB707A" w14:paraId="2A790219" w14:textId="77777777" w:rsidTr="00AB707A">
        <w:trPr>
          <w:trHeight w:val="300"/>
        </w:trPr>
        <w:tc>
          <w:tcPr>
            <w:tcW w:w="1504" w:type="pct"/>
            <w:tcBorders>
              <w:top w:val="nil"/>
              <w:left w:val="nil"/>
              <w:bottom w:val="nil"/>
              <w:right w:val="nil"/>
            </w:tcBorders>
            <w:shd w:val="clear" w:color="auto" w:fill="auto"/>
            <w:noWrap/>
            <w:vAlign w:val="bottom"/>
            <w:hideMark/>
          </w:tcPr>
          <w:p w14:paraId="4834D921" w14:textId="67CA4432" w:rsidR="00807C9E" w:rsidRPr="00807C9E" w:rsidRDefault="001E135A" w:rsidP="00807C9E">
            <w:pPr>
              <w:spacing w:after="0" w:line="240" w:lineRule="auto"/>
              <w:rPr>
                <w:rFonts w:ascii="Arial" w:eastAsia="Times New Roman" w:hAnsi="Arial" w:cs="Arial"/>
                <w:color w:val="000000"/>
                <w:lang w:eastAsia="es-CO"/>
              </w:rPr>
            </w:pPr>
            <w:r>
              <w:rPr>
                <w:rFonts w:ascii="Arial" w:eastAsia="Times New Roman" w:hAnsi="Arial" w:cs="Arial"/>
                <w:color w:val="000000"/>
                <w:lang w:eastAsia="es-CO"/>
              </w:rPr>
              <w:t xml:space="preserve">- </w:t>
            </w:r>
            <w:r w:rsidR="00807C9E" w:rsidRPr="00807C9E">
              <w:rPr>
                <w:rFonts w:ascii="Arial" w:eastAsia="Times New Roman" w:hAnsi="Arial" w:cs="Arial"/>
                <w:color w:val="000000"/>
                <w:lang w:eastAsia="es-CO"/>
              </w:rPr>
              <w:t>húmedos y subhúmedos</w:t>
            </w:r>
          </w:p>
        </w:tc>
        <w:tc>
          <w:tcPr>
            <w:tcW w:w="123" w:type="pct"/>
            <w:tcBorders>
              <w:top w:val="nil"/>
              <w:left w:val="nil"/>
              <w:bottom w:val="nil"/>
              <w:right w:val="nil"/>
            </w:tcBorders>
            <w:shd w:val="clear" w:color="auto" w:fill="auto"/>
            <w:noWrap/>
            <w:vAlign w:val="bottom"/>
            <w:hideMark/>
          </w:tcPr>
          <w:p w14:paraId="2E7AA374" w14:textId="77777777" w:rsidR="00807C9E" w:rsidRPr="00807C9E" w:rsidRDefault="00807C9E" w:rsidP="00807C9E">
            <w:pPr>
              <w:spacing w:after="0" w:line="240" w:lineRule="auto"/>
              <w:rPr>
                <w:rFonts w:ascii="Arial" w:eastAsia="Times New Roman" w:hAnsi="Arial" w:cs="Arial"/>
                <w:color w:val="000000"/>
                <w:lang w:eastAsia="es-CO"/>
              </w:rPr>
            </w:pPr>
          </w:p>
        </w:tc>
        <w:tc>
          <w:tcPr>
            <w:tcW w:w="1067" w:type="pct"/>
            <w:tcBorders>
              <w:top w:val="nil"/>
              <w:left w:val="nil"/>
              <w:bottom w:val="nil"/>
              <w:right w:val="nil"/>
            </w:tcBorders>
            <w:shd w:val="clear" w:color="auto" w:fill="auto"/>
            <w:noWrap/>
            <w:vAlign w:val="center"/>
            <w:hideMark/>
          </w:tcPr>
          <w:p w14:paraId="31DD522A" w14:textId="587AC5C6" w:rsidR="00807C9E" w:rsidRPr="00807C9E" w:rsidRDefault="00AB707A" w:rsidP="00AB707A">
            <w:pPr>
              <w:spacing w:after="0" w:line="240" w:lineRule="auto"/>
              <w:jc w:val="center"/>
              <w:rPr>
                <w:rFonts w:ascii="Arial" w:eastAsia="Times New Roman" w:hAnsi="Arial" w:cs="Arial"/>
                <w:sz w:val="20"/>
                <w:szCs w:val="20"/>
                <w:lang w:eastAsia="es-CO"/>
              </w:rPr>
            </w:pPr>
            <w:r w:rsidRPr="00AB707A">
              <w:rPr>
                <w:rFonts w:ascii="Arial" w:eastAsia="Times New Roman" w:hAnsi="Arial" w:cs="Arial"/>
                <w:sz w:val="20"/>
                <w:szCs w:val="20"/>
                <w:lang w:eastAsia="es-CO"/>
              </w:rPr>
              <w:t xml:space="preserve">1 – 2 </w:t>
            </w:r>
          </w:p>
        </w:tc>
        <w:tc>
          <w:tcPr>
            <w:tcW w:w="123" w:type="pct"/>
            <w:tcBorders>
              <w:top w:val="nil"/>
              <w:left w:val="nil"/>
              <w:bottom w:val="nil"/>
              <w:right w:val="nil"/>
            </w:tcBorders>
            <w:shd w:val="clear" w:color="auto" w:fill="auto"/>
            <w:noWrap/>
            <w:vAlign w:val="bottom"/>
            <w:hideMark/>
          </w:tcPr>
          <w:p w14:paraId="12A5D181" w14:textId="77777777" w:rsidR="00807C9E" w:rsidRPr="00807C9E" w:rsidRDefault="00807C9E" w:rsidP="00807C9E">
            <w:pPr>
              <w:spacing w:after="0" w:line="240" w:lineRule="auto"/>
              <w:rPr>
                <w:rFonts w:ascii="Arial" w:eastAsia="Times New Roman" w:hAnsi="Arial" w:cs="Arial"/>
                <w:sz w:val="20"/>
                <w:szCs w:val="20"/>
                <w:lang w:eastAsia="es-CO"/>
              </w:rPr>
            </w:pPr>
          </w:p>
        </w:tc>
        <w:tc>
          <w:tcPr>
            <w:tcW w:w="1059" w:type="pct"/>
            <w:tcBorders>
              <w:top w:val="nil"/>
              <w:left w:val="nil"/>
              <w:bottom w:val="nil"/>
              <w:right w:val="nil"/>
            </w:tcBorders>
            <w:shd w:val="clear" w:color="auto" w:fill="auto"/>
            <w:noWrap/>
            <w:vAlign w:val="center"/>
            <w:hideMark/>
          </w:tcPr>
          <w:p w14:paraId="7E62F6D6" w14:textId="01C82679" w:rsidR="00807C9E" w:rsidRPr="00807C9E" w:rsidRDefault="00AB707A" w:rsidP="00AB707A">
            <w:pPr>
              <w:spacing w:after="0" w:line="240" w:lineRule="auto"/>
              <w:jc w:val="center"/>
              <w:rPr>
                <w:rFonts w:ascii="Arial" w:eastAsia="Times New Roman" w:hAnsi="Arial" w:cs="Arial"/>
                <w:sz w:val="20"/>
                <w:szCs w:val="20"/>
                <w:lang w:eastAsia="es-CO"/>
              </w:rPr>
            </w:pPr>
            <w:r w:rsidRPr="00AB707A">
              <w:rPr>
                <w:rFonts w:ascii="Arial" w:eastAsia="Times New Roman" w:hAnsi="Arial" w:cs="Arial"/>
                <w:sz w:val="20"/>
                <w:szCs w:val="20"/>
                <w:lang w:eastAsia="es-CO"/>
              </w:rPr>
              <w:t xml:space="preserve">2 – 4 </w:t>
            </w:r>
          </w:p>
        </w:tc>
        <w:tc>
          <w:tcPr>
            <w:tcW w:w="123" w:type="pct"/>
            <w:tcBorders>
              <w:top w:val="nil"/>
              <w:left w:val="nil"/>
              <w:bottom w:val="nil"/>
              <w:right w:val="nil"/>
            </w:tcBorders>
            <w:shd w:val="clear" w:color="auto" w:fill="auto"/>
            <w:noWrap/>
            <w:vAlign w:val="center"/>
            <w:hideMark/>
          </w:tcPr>
          <w:p w14:paraId="35A459B1" w14:textId="77777777" w:rsidR="00807C9E" w:rsidRPr="00807C9E" w:rsidRDefault="00807C9E" w:rsidP="00AB707A">
            <w:pPr>
              <w:spacing w:after="0" w:line="240" w:lineRule="auto"/>
              <w:jc w:val="center"/>
              <w:rPr>
                <w:rFonts w:ascii="Arial" w:eastAsia="Times New Roman" w:hAnsi="Arial" w:cs="Arial"/>
                <w:sz w:val="20"/>
                <w:szCs w:val="20"/>
                <w:lang w:eastAsia="es-CO"/>
              </w:rPr>
            </w:pPr>
          </w:p>
        </w:tc>
        <w:tc>
          <w:tcPr>
            <w:tcW w:w="1001" w:type="pct"/>
            <w:tcBorders>
              <w:top w:val="nil"/>
              <w:left w:val="nil"/>
              <w:bottom w:val="nil"/>
              <w:right w:val="nil"/>
            </w:tcBorders>
            <w:shd w:val="clear" w:color="auto" w:fill="auto"/>
            <w:noWrap/>
            <w:vAlign w:val="center"/>
            <w:hideMark/>
          </w:tcPr>
          <w:p w14:paraId="7D11AF24" w14:textId="3054A877" w:rsidR="00807C9E" w:rsidRPr="00807C9E" w:rsidRDefault="00AB707A" w:rsidP="00AB707A">
            <w:pPr>
              <w:spacing w:after="0" w:line="240" w:lineRule="auto"/>
              <w:jc w:val="center"/>
              <w:rPr>
                <w:rFonts w:ascii="Arial" w:eastAsia="Times New Roman" w:hAnsi="Arial" w:cs="Arial"/>
                <w:sz w:val="20"/>
                <w:szCs w:val="20"/>
                <w:lang w:eastAsia="es-CO"/>
              </w:rPr>
            </w:pPr>
            <w:r w:rsidRPr="00AB707A">
              <w:rPr>
                <w:rFonts w:ascii="Arial" w:eastAsia="Times New Roman" w:hAnsi="Arial" w:cs="Arial"/>
                <w:sz w:val="20"/>
                <w:szCs w:val="20"/>
                <w:lang w:eastAsia="es-CO"/>
              </w:rPr>
              <w:t xml:space="preserve">4 – 7 </w:t>
            </w:r>
          </w:p>
        </w:tc>
      </w:tr>
      <w:tr w:rsidR="00807C9E" w:rsidRPr="00AB707A" w14:paraId="5D1920E1" w14:textId="77777777" w:rsidTr="00AB707A">
        <w:trPr>
          <w:trHeight w:val="300"/>
        </w:trPr>
        <w:tc>
          <w:tcPr>
            <w:tcW w:w="1504" w:type="pct"/>
            <w:tcBorders>
              <w:top w:val="nil"/>
              <w:left w:val="nil"/>
              <w:bottom w:val="single" w:sz="4" w:space="0" w:color="auto"/>
              <w:right w:val="nil"/>
            </w:tcBorders>
            <w:shd w:val="clear" w:color="auto" w:fill="auto"/>
            <w:noWrap/>
            <w:vAlign w:val="bottom"/>
            <w:hideMark/>
          </w:tcPr>
          <w:p w14:paraId="7F524308" w14:textId="5C1A1BD6" w:rsidR="00807C9E" w:rsidRPr="00807C9E" w:rsidRDefault="001E135A" w:rsidP="00807C9E">
            <w:pPr>
              <w:spacing w:after="0" w:line="240" w:lineRule="auto"/>
              <w:rPr>
                <w:rFonts w:ascii="Arial" w:eastAsia="Times New Roman" w:hAnsi="Arial" w:cs="Arial"/>
                <w:color w:val="000000"/>
                <w:lang w:eastAsia="es-CO"/>
              </w:rPr>
            </w:pPr>
            <w:r>
              <w:rPr>
                <w:rFonts w:ascii="Arial" w:eastAsia="Times New Roman" w:hAnsi="Arial" w:cs="Arial"/>
                <w:color w:val="000000"/>
                <w:lang w:eastAsia="es-CO"/>
              </w:rPr>
              <w:t xml:space="preserve">- </w:t>
            </w:r>
            <w:r w:rsidR="00807C9E" w:rsidRPr="00807C9E">
              <w:rPr>
                <w:rFonts w:ascii="Arial" w:eastAsia="Times New Roman" w:hAnsi="Arial" w:cs="Arial"/>
                <w:color w:val="000000"/>
                <w:lang w:eastAsia="es-CO"/>
              </w:rPr>
              <w:t xml:space="preserve">áridos y semiáridos </w:t>
            </w:r>
          </w:p>
        </w:tc>
        <w:tc>
          <w:tcPr>
            <w:tcW w:w="123" w:type="pct"/>
            <w:tcBorders>
              <w:top w:val="nil"/>
              <w:left w:val="nil"/>
              <w:bottom w:val="single" w:sz="4" w:space="0" w:color="auto"/>
              <w:right w:val="nil"/>
            </w:tcBorders>
            <w:shd w:val="clear" w:color="auto" w:fill="auto"/>
            <w:noWrap/>
            <w:vAlign w:val="bottom"/>
            <w:hideMark/>
          </w:tcPr>
          <w:p w14:paraId="11E294D4" w14:textId="77777777" w:rsidR="00807C9E" w:rsidRPr="00807C9E" w:rsidRDefault="00807C9E" w:rsidP="00807C9E">
            <w:pPr>
              <w:spacing w:after="0" w:line="240" w:lineRule="auto"/>
              <w:rPr>
                <w:rFonts w:ascii="Arial" w:eastAsia="Times New Roman" w:hAnsi="Arial" w:cs="Arial"/>
                <w:color w:val="000000"/>
                <w:lang w:eastAsia="es-CO"/>
              </w:rPr>
            </w:pPr>
            <w:r w:rsidRPr="00807C9E">
              <w:rPr>
                <w:rFonts w:ascii="Arial" w:eastAsia="Times New Roman" w:hAnsi="Arial" w:cs="Arial"/>
                <w:color w:val="000000"/>
                <w:lang w:eastAsia="es-CO"/>
              </w:rPr>
              <w:t> </w:t>
            </w:r>
          </w:p>
        </w:tc>
        <w:tc>
          <w:tcPr>
            <w:tcW w:w="1067" w:type="pct"/>
            <w:tcBorders>
              <w:top w:val="nil"/>
              <w:left w:val="nil"/>
              <w:bottom w:val="single" w:sz="4" w:space="0" w:color="auto"/>
              <w:right w:val="nil"/>
            </w:tcBorders>
            <w:shd w:val="clear" w:color="auto" w:fill="auto"/>
            <w:noWrap/>
            <w:vAlign w:val="center"/>
            <w:hideMark/>
          </w:tcPr>
          <w:p w14:paraId="3C743380" w14:textId="4085017B" w:rsidR="00807C9E" w:rsidRPr="00807C9E" w:rsidRDefault="00AB707A" w:rsidP="00AB707A">
            <w:pPr>
              <w:spacing w:after="0" w:line="240" w:lineRule="auto"/>
              <w:jc w:val="center"/>
              <w:rPr>
                <w:rFonts w:ascii="Arial" w:eastAsia="Times New Roman" w:hAnsi="Arial" w:cs="Arial"/>
                <w:color w:val="000000"/>
                <w:lang w:eastAsia="es-CO"/>
              </w:rPr>
            </w:pPr>
            <w:r w:rsidRPr="00AB707A">
              <w:rPr>
                <w:rFonts w:ascii="Arial" w:eastAsia="Times New Roman" w:hAnsi="Arial" w:cs="Arial"/>
                <w:color w:val="000000"/>
                <w:lang w:eastAsia="es-CO"/>
              </w:rPr>
              <w:t>1 – 3</w:t>
            </w:r>
          </w:p>
        </w:tc>
        <w:tc>
          <w:tcPr>
            <w:tcW w:w="123" w:type="pct"/>
            <w:tcBorders>
              <w:top w:val="nil"/>
              <w:left w:val="nil"/>
              <w:bottom w:val="single" w:sz="4" w:space="0" w:color="auto"/>
              <w:right w:val="nil"/>
            </w:tcBorders>
            <w:shd w:val="clear" w:color="auto" w:fill="auto"/>
            <w:noWrap/>
            <w:vAlign w:val="bottom"/>
            <w:hideMark/>
          </w:tcPr>
          <w:p w14:paraId="50E88EF7" w14:textId="77777777" w:rsidR="00807C9E" w:rsidRPr="00807C9E" w:rsidRDefault="00807C9E" w:rsidP="00807C9E">
            <w:pPr>
              <w:spacing w:after="0" w:line="240" w:lineRule="auto"/>
              <w:rPr>
                <w:rFonts w:ascii="Arial" w:eastAsia="Times New Roman" w:hAnsi="Arial" w:cs="Arial"/>
                <w:color w:val="000000"/>
                <w:lang w:eastAsia="es-CO"/>
              </w:rPr>
            </w:pPr>
            <w:r w:rsidRPr="00807C9E">
              <w:rPr>
                <w:rFonts w:ascii="Arial" w:eastAsia="Times New Roman" w:hAnsi="Arial" w:cs="Arial"/>
                <w:color w:val="000000"/>
                <w:lang w:eastAsia="es-CO"/>
              </w:rPr>
              <w:t> </w:t>
            </w:r>
          </w:p>
        </w:tc>
        <w:tc>
          <w:tcPr>
            <w:tcW w:w="1059" w:type="pct"/>
            <w:tcBorders>
              <w:top w:val="nil"/>
              <w:left w:val="nil"/>
              <w:bottom w:val="single" w:sz="4" w:space="0" w:color="auto"/>
              <w:right w:val="nil"/>
            </w:tcBorders>
            <w:shd w:val="clear" w:color="auto" w:fill="auto"/>
            <w:noWrap/>
            <w:vAlign w:val="center"/>
            <w:hideMark/>
          </w:tcPr>
          <w:p w14:paraId="04C16EEE" w14:textId="109B1851" w:rsidR="00807C9E" w:rsidRPr="00807C9E" w:rsidRDefault="00AB707A" w:rsidP="00AB707A">
            <w:pPr>
              <w:spacing w:after="0" w:line="240" w:lineRule="auto"/>
              <w:jc w:val="center"/>
              <w:rPr>
                <w:rFonts w:ascii="Arial" w:eastAsia="Times New Roman" w:hAnsi="Arial" w:cs="Arial"/>
                <w:color w:val="000000"/>
                <w:lang w:eastAsia="es-CO"/>
              </w:rPr>
            </w:pPr>
            <w:r w:rsidRPr="00AB707A">
              <w:rPr>
                <w:rFonts w:ascii="Arial" w:eastAsia="Times New Roman" w:hAnsi="Arial" w:cs="Arial"/>
                <w:color w:val="000000"/>
                <w:lang w:eastAsia="es-CO"/>
              </w:rPr>
              <w:t xml:space="preserve">4 – 7 </w:t>
            </w:r>
          </w:p>
        </w:tc>
        <w:tc>
          <w:tcPr>
            <w:tcW w:w="123" w:type="pct"/>
            <w:tcBorders>
              <w:top w:val="nil"/>
              <w:left w:val="nil"/>
              <w:bottom w:val="single" w:sz="4" w:space="0" w:color="auto"/>
              <w:right w:val="nil"/>
            </w:tcBorders>
            <w:shd w:val="clear" w:color="auto" w:fill="auto"/>
            <w:noWrap/>
            <w:vAlign w:val="bottom"/>
            <w:hideMark/>
          </w:tcPr>
          <w:p w14:paraId="0BC941BC" w14:textId="77777777" w:rsidR="00807C9E" w:rsidRPr="00807C9E" w:rsidRDefault="00807C9E" w:rsidP="00807C9E">
            <w:pPr>
              <w:spacing w:after="0" w:line="240" w:lineRule="auto"/>
              <w:rPr>
                <w:rFonts w:ascii="Arial" w:eastAsia="Times New Roman" w:hAnsi="Arial" w:cs="Arial"/>
                <w:color w:val="000000"/>
                <w:lang w:eastAsia="es-CO"/>
              </w:rPr>
            </w:pPr>
            <w:r w:rsidRPr="00807C9E">
              <w:rPr>
                <w:rFonts w:ascii="Arial" w:eastAsia="Times New Roman" w:hAnsi="Arial" w:cs="Arial"/>
                <w:color w:val="000000"/>
                <w:lang w:eastAsia="es-CO"/>
              </w:rPr>
              <w:t> </w:t>
            </w:r>
          </w:p>
        </w:tc>
        <w:tc>
          <w:tcPr>
            <w:tcW w:w="1001" w:type="pct"/>
            <w:tcBorders>
              <w:top w:val="nil"/>
              <w:left w:val="nil"/>
              <w:bottom w:val="single" w:sz="4" w:space="0" w:color="auto"/>
              <w:right w:val="nil"/>
            </w:tcBorders>
            <w:shd w:val="clear" w:color="auto" w:fill="auto"/>
            <w:noWrap/>
            <w:vAlign w:val="center"/>
            <w:hideMark/>
          </w:tcPr>
          <w:p w14:paraId="42EB6F49" w14:textId="57B7F5D3" w:rsidR="00807C9E" w:rsidRPr="00807C9E" w:rsidRDefault="00AB707A" w:rsidP="00AB707A">
            <w:pPr>
              <w:spacing w:after="0" w:line="240" w:lineRule="auto"/>
              <w:jc w:val="center"/>
              <w:rPr>
                <w:rFonts w:ascii="Arial" w:eastAsia="Times New Roman" w:hAnsi="Arial" w:cs="Arial"/>
                <w:color w:val="000000"/>
                <w:lang w:eastAsia="es-CO"/>
              </w:rPr>
            </w:pPr>
            <w:r w:rsidRPr="00AB707A">
              <w:rPr>
                <w:rFonts w:ascii="Arial" w:eastAsia="Times New Roman" w:hAnsi="Arial" w:cs="Arial"/>
                <w:color w:val="000000"/>
                <w:lang w:eastAsia="es-CO"/>
              </w:rPr>
              <w:t xml:space="preserve">6 – 9 </w:t>
            </w:r>
          </w:p>
        </w:tc>
      </w:tr>
    </w:tbl>
    <w:p w14:paraId="4D098F76" w14:textId="6A3DBD81" w:rsidR="00807C9E" w:rsidRDefault="00807C9E" w:rsidP="00FC0833">
      <w:pPr>
        <w:jc w:val="both"/>
        <w:rPr>
          <w:rFonts w:ascii="Arial" w:hAnsi="Arial" w:cs="Arial"/>
          <w:sz w:val="24"/>
          <w:szCs w:val="24"/>
        </w:rPr>
      </w:pPr>
    </w:p>
    <w:p w14:paraId="5D9BF4FF" w14:textId="2F688724" w:rsidR="008B17C6" w:rsidRDefault="00B561D9" w:rsidP="00FC0833">
      <w:pPr>
        <w:jc w:val="both"/>
        <w:rPr>
          <w:rFonts w:ascii="Arial" w:hAnsi="Arial" w:cs="Arial"/>
          <w:sz w:val="24"/>
          <w:szCs w:val="24"/>
        </w:rPr>
      </w:pPr>
      <w:r>
        <w:rPr>
          <w:rFonts w:ascii="Arial" w:hAnsi="Arial" w:cs="Arial"/>
          <w:sz w:val="24"/>
          <w:szCs w:val="24"/>
        </w:rPr>
        <w:t>Col</w:t>
      </w:r>
      <w:r w:rsidR="004E0BAD">
        <w:rPr>
          <w:rFonts w:ascii="Arial" w:hAnsi="Arial" w:cs="Arial"/>
          <w:sz w:val="24"/>
          <w:szCs w:val="24"/>
        </w:rPr>
        <w:t>ombia al ser un país tropical ubicado sobre el ecuador de la esfera terrestre, sus ecosistemas pertenecen a regiones tropicales y subtropicales hacia lo zona sur del territorio. Los diferentes climas que se generan en Colombia se debe a la gran variabilidad de altitudes sobre el mismo territorio teniendo en cuenta la presencia de las cordilleras andinas y los grandes relieves montañosos que las acompañan, las cuales son las responsables de la existencia de nevados y páramos en un territorio ecuatorial. En este sentido, l</w:t>
      </w:r>
      <w:r w:rsidR="004714F9">
        <w:rPr>
          <w:rFonts w:ascii="Arial" w:hAnsi="Arial" w:cs="Arial"/>
          <w:sz w:val="24"/>
          <w:szCs w:val="24"/>
        </w:rPr>
        <w:t xml:space="preserve">a </w:t>
      </w:r>
      <w:r w:rsidR="00D50C67">
        <w:rPr>
          <w:rFonts w:ascii="Arial" w:hAnsi="Arial" w:cs="Arial"/>
          <w:sz w:val="24"/>
          <w:szCs w:val="24"/>
        </w:rPr>
        <w:t>mic</w:t>
      </w:r>
      <w:r w:rsidR="002469F6">
        <w:rPr>
          <w:rFonts w:ascii="Arial" w:hAnsi="Arial" w:cs="Arial"/>
          <w:sz w:val="24"/>
          <w:szCs w:val="24"/>
        </w:rPr>
        <w:t xml:space="preserve">rocuenca del río Subachoque </w:t>
      </w:r>
      <w:r w:rsidR="004E0BAD">
        <w:rPr>
          <w:rFonts w:ascii="Arial" w:hAnsi="Arial" w:cs="Arial"/>
          <w:sz w:val="24"/>
          <w:szCs w:val="24"/>
        </w:rPr>
        <w:t>pertenece a una región tropical</w:t>
      </w:r>
      <w:r w:rsidR="002469F6">
        <w:rPr>
          <w:rFonts w:ascii="Arial" w:hAnsi="Arial" w:cs="Arial"/>
          <w:sz w:val="24"/>
          <w:szCs w:val="24"/>
        </w:rPr>
        <w:t xml:space="preserve"> en donde las temperaturas oscilan dentro de un rango de 10 a 17 grados centígrados</w:t>
      </w:r>
      <w:r w:rsidR="00356905">
        <w:rPr>
          <w:rFonts w:ascii="Arial" w:hAnsi="Arial" w:cs="Arial"/>
          <w:sz w:val="24"/>
          <w:szCs w:val="24"/>
        </w:rPr>
        <w:t xml:space="preserve"> y sus precipitaciones anuales promedios son de 950 mm d</w:t>
      </w:r>
      <w:r w:rsidR="00356905">
        <w:rPr>
          <w:rFonts w:ascii="Arial" w:hAnsi="Arial" w:cs="Arial"/>
          <w:sz w:val="24"/>
          <w:szCs w:val="24"/>
          <w:vertAlign w:val="superscript"/>
        </w:rPr>
        <w:t>-1</w:t>
      </w:r>
      <w:r w:rsidR="002469F6">
        <w:rPr>
          <w:rFonts w:ascii="Arial" w:hAnsi="Arial" w:cs="Arial"/>
          <w:sz w:val="24"/>
          <w:szCs w:val="24"/>
        </w:rPr>
        <w:t>. De este modo, la evapotranspiraci</w:t>
      </w:r>
      <w:r w:rsidR="00356905">
        <w:rPr>
          <w:rFonts w:ascii="Arial" w:hAnsi="Arial" w:cs="Arial"/>
          <w:sz w:val="24"/>
          <w:szCs w:val="24"/>
        </w:rPr>
        <w:t>ón de referencia correspondiente a la zona en</w:t>
      </w:r>
      <w:r w:rsidR="002469F6">
        <w:rPr>
          <w:rFonts w:ascii="Arial" w:hAnsi="Arial" w:cs="Arial"/>
          <w:sz w:val="24"/>
          <w:szCs w:val="24"/>
        </w:rPr>
        <w:t xml:space="preserve"> la </w:t>
      </w:r>
      <w:r w:rsidR="002469F6">
        <w:rPr>
          <w:rFonts w:ascii="Arial" w:hAnsi="Arial" w:cs="Arial"/>
          <w:i/>
          <w:sz w:val="24"/>
          <w:szCs w:val="24"/>
        </w:rPr>
        <w:t xml:space="preserve">tabla 2 </w:t>
      </w:r>
      <w:r w:rsidR="002469F6">
        <w:rPr>
          <w:rFonts w:ascii="Arial" w:hAnsi="Arial" w:cs="Arial"/>
          <w:sz w:val="24"/>
          <w:szCs w:val="24"/>
        </w:rPr>
        <w:t xml:space="preserve">será </w:t>
      </w:r>
      <w:r w:rsidR="00356905">
        <w:rPr>
          <w:rFonts w:ascii="Arial" w:hAnsi="Arial" w:cs="Arial"/>
          <w:sz w:val="24"/>
          <w:szCs w:val="24"/>
        </w:rPr>
        <w:t xml:space="preserve"> de 3</w:t>
      </w:r>
      <w:r w:rsidR="002469F6">
        <w:rPr>
          <w:rFonts w:ascii="Arial" w:hAnsi="Arial" w:cs="Arial"/>
          <w:sz w:val="24"/>
          <w:szCs w:val="24"/>
        </w:rPr>
        <w:t xml:space="preserve"> mm día</w:t>
      </w:r>
      <w:r w:rsidR="002469F6">
        <w:rPr>
          <w:rFonts w:ascii="Arial" w:hAnsi="Arial" w:cs="Arial"/>
          <w:sz w:val="24"/>
          <w:szCs w:val="24"/>
        </w:rPr>
        <w:softHyphen/>
      </w:r>
      <w:r w:rsidR="002469F6">
        <w:rPr>
          <w:rFonts w:ascii="Arial" w:hAnsi="Arial" w:cs="Arial"/>
          <w:sz w:val="24"/>
          <w:szCs w:val="24"/>
          <w:vertAlign w:val="superscript"/>
        </w:rPr>
        <w:t>-1</w:t>
      </w:r>
      <w:r w:rsidR="002469F6">
        <w:rPr>
          <w:rFonts w:ascii="Arial" w:hAnsi="Arial" w:cs="Arial"/>
          <w:sz w:val="24"/>
          <w:szCs w:val="24"/>
        </w:rPr>
        <w:t xml:space="preserve"> para luego corregirse con cada coeficiente de cultivo según el tipo de vegetación plantada.</w:t>
      </w:r>
    </w:p>
    <w:p w14:paraId="543AC606" w14:textId="400A6AC9" w:rsidR="006C6125" w:rsidRPr="006C6125" w:rsidRDefault="006C6125" w:rsidP="006841BB">
      <w:pPr>
        <w:pStyle w:val="Descripcin"/>
        <w:keepNext/>
        <w:jc w:val="center"/>
        <w:rPr>
          <w:rFonts w:ascii="Arial" w:hAnsi="Arial" w:cs="Arial"/>
        </w:rPr>
      </w:pPr>
      <w:bookmarkStart w:id="38" w:name="_Toc490120785"/>
      <w:r w:rsidRPr="006C6125">
        <w:rPr>
          <w:rFonts w:ascii="Arial" w:hAnsi="Arial" w:cs="Arial"/>
        </w:rPr>
        <w:t xml:space="preserve">Tabla </w:t>
      </w:r>
      <w:r w:rsidRPr="006C6125">
        <w:rPr>
          <w:rFonts w:ascii="Arial" w:hAnsi="Arial" w:cs="Arial"/>
        </w:rPr>
        <w:fldChar w:fldCharType="begin"/>
      </w:r>
      <w:r w:rsidRPr="006C6125">
        <w:rPr>
          <w:rFonts w:ascii="Arial" w:hAnsi="Arial" w:cs="Arial"/>
        </w:rPr>
        <w:instrText xml:space="preserve"> SEQ Tabla \* ARABIC </w:instrText>
      </w:r>
      <w:r w:rsidRPr="006C6125">
        <w:rPr>
          <w:rFonts w:ascii="Arial" w:hAnsi="Arial" w:cs="Arial"/>
        </w:rPr>
        <w:fldChar w:fldCharType="separate"/>
      </w:r>
      <w:r w:rsidR="00366E55">
        <w:rPr>
          <w:rFonts w:ascii="Arial" w:hAnsi="Arial" w:cs="Arial"/>
          <w:noProof/>
        </w:rPr>
        <w:t>7</w:t>
      </w:r>
      <w:r w:rsidRPr="006C6125">
        <w:rPr>
          <w:rFonts w:ascii="Arial" w:hAnsi="Arial" w:cs="Arial"/>
        </w:rPr>
        <w:fldChar w:fldCharType="end"/>
      </w:r>
      <w:r w:rsidRPr="006C6125">
        <w:rPr>
          <w:rFonts w:ascii="Arial" w:hAnsi="Arial" w:cs="Arial"/>
        </w:rPr>
        <w:t>. Valores del coeficiente de cultivo y la altura máxima de su follaje para diferentes tipos de plantaciones para cultivos no estresados y climas sub-húmedos. Fuente: (Allen et al., 2006)</w:t>
      </w:r>
      <w:bookmarkEnd w:id="38"/>
    </w:p>
    <w:tbl>
      <w:tblPr>
        <w:tblW w:w="5000" w:type="pct"/>
        <w:tblCellMar>
          <w:left w:w="70" w:type="dxa"/>
          <w:right w:w="70" w:type="dxa"/>
        </w:tblCellMar>
        <w:tblLook w:val="04A0" w:firstRow="1" w:lastRow="0" w:firstColumn="1" w:lastColumn="0" w:noHBand="0" w:noVBand="1"/>
      </w:tblPr>
      <w:tblGrid>
        <w:gridCol w:w="4678"/>
        <w:gridCol w:w="850"/>
        <w:gridCol w:w="620"/>
        <w:gridCol w:w="819"/>
        <w:gridCol w:w="1058"/>
        <w:gridCol w:w="813"/>
      </w:tblGrid>
      <w:tr w:rsidR="001E135A" w:rsidRPr="006C6125" w14:paraId="1EB59DE3" w14:textId="77777777" w:rsidTr="006C6125">
        <w:trPr>
          <w:trHeight w:val="900"/>
        </w:trPr>
        <w:tc>
          <w:tcPr>
            <w:tcW w:w="2570" w:type="pct"/>
            <w:tcBorders>
              <w:top w:val="single" w:sz="4" w:space="0" w:color="auto"/>
              <w:left w:val="nil"/>
              <w:bottom w:val="single" w:sz="4" w:space="0" w:color="auto"/>
              <w:right w:val="nil"/>
            </w:tcBorders>
            <w:shd w:val="clear" w:color="auto" w:fill="auto"/>
            <w:noWrap/>
            <w:vAlign w:val="center"/>
            <w:hideMark/>
          </w:tcPr>
          <w:p w14:paraId="0C9E519F" w14:textId="77777777" w:rsidR="006C6125" w:rsidRPr="006C6125" w:rsidRDefault="006C6125" w:rsidP="006C6125">
            <w:pPr>
              <w:spacing w:after="0" w:line="240" w:lineRule="auto"/>
              <w:jc w:val="center"/>
              <w:rPr>
                <w:rFonts w:ascii="Arial" w:eastAsia="Times New Roman" w:hAnsi="Arial" w:cs="Arial"/>
                <w:color w:val="000000"/>
                <w:lang w:eastAsia="es-CO"/>
              </w:rPr>
            </w:pPr>
            <w:r w:rsidRPr="006C6125">
              <w:rPr>
                <w:rFonts w:ascii="Arial" w:eastAsia="Times New Roman" w:hAnsi="Arial" w:cs="Arial"/>
                <w:color w:val="000000"/>
                <w:lang w:eastAsia="es-CO"/>
              </w:rPr>
              <w:t xml:space="preserve">Cultivo </w:t>
            </w:r>
          </w:p>
        </w:tc>
        <w:tc>
          <w:tcPr>
            <w:tcW w:w="481" w:type="pct"/>
            <w:tcBorders>
              <w:top w:val="single" w:sz="4" w:space="0" w:color="auto"/>
              <w:left w:val="nil"/>
              <w:bottom w:val="single" w:sz="4" w:space="0" w:color="auto"/>
              <w:right w:val="nil"/>
            </w:tcBorders>
            <w:shd w:val="clear" w:color="auto" w:fill="auto"/>
            <w:noWrap/>
            <w:vAlign w:val="center"/>
            <w:hideMark/>
          </w:tcPr>
          <w:p w14:paraId="30ADE8B3" w14:textId="77777777" w:rsidR="006C6125" w:rsidRPr="006C6125" w:rsidRDefault="006C6125" w:rsidP="006C6125">
            <w:pPr>
              <w:spacing w:after="0" w:line="240" w:lineRule="auto"/>
              <w:jc w:val="center"/>
              <w:rPr>
                <w:rFonts w:ascii="Arial" w:eastAsia="Times New Roman" w:hAnsi="Arial" w:cs="Arial"/>
                <w:color w:val="000000"/>
                <w:lang w:eastAsia="es-CO"/>
              </w:rPr>
            </w:pPr>
            <w:r w:rsidRPr="006C6125">
              <w:rPr>
                <w:rFonts w:ascii="Arial" w:eastAsia="Times New Roman" w:hAnsi="Arial" w:cs="Arial"/>
                <w:color w:val="000000"/>
                <w:lang w:eastAsia="es-CO"/>
              </w:rPr>
              <w:t> </w:t>
            </w:r>
          </w:p>
        </w:tc>
        <w:tc>
          <w:tcPr>
            <w:tcW w:w="389" w:type="pct"/>
            <w:tcBorders>
              <w:top w:val="single" w:sz="4" w:space="0" w:color="auto"/>
              <w:left w:val="nil"/>
              <w:bottom w:val="single" w:sz="4" w:space="0" w:color="auto"/>
              <w:right w:val="nil"/>
            </w:tcBorders>
            <w:shd w:val="clear" w:color="auto" w:fill="auto"/>
            <w:noWrap/>
            <w:vAlign w:val="center"/>
            <w:hideMark/>
          </w:tcPr>
          <w:p w14:paraId="1AC4EDC0" w14:textId="77777777" w:rsidR="006C6125" w:rsidRPr="006C6125" w:rsidRDefault="006C6125" w:rsidP="006C6125">
            <w:pPr>
              <w:spacing w:after="0" w:line="240" w:lineRule="auto"/>
              <w:jc w:val="center"/>
              <w:rPr>
                <w:rFonts w:ascii="Arial" w:eastAsia="Times New Roman" w:hAnsi="Arial" w:cs="Arial"/>
                <w:color w:val="000000"/>
                <w:lang w:eastAsia="es-CO"/>
              </w:rPr>
            </w:pPr>
            <w:r w:rsidRPr="006C6125">
              <w:rPr>
                <w:rFonts w:ascii="Arial" w:eastAsia="Times New Roman" w:hAnsi="Arial" w:cs="Arial"/>
                <w:color w:val="000000"/>
                <w:lang w:eastAsia="es-CO"/>
              </w:rPr>
              <w:t>K</w:t>
            </w:r>
            <w:r w:rsidRPr="006C6125">
              <w:rPr>
                <w:rFonts w:ascii="Arial" w:eastAsia="Times New Roman" w:hAnsi="Arial" w:cs="Arial"/>
                <w:color w:val="000000"/>
                <w:vertAlign w:val="subscript"/>
                <w:lang w:eastAsia="es-CO"/>
              </w:rPr>
              <w:t>c ini</w:t>
            </w:r>
          </w:p>
        </w:tc>
        <w:tc>
          <w:tcPr>
            <w:tcW w:w="501" w:type="pct"/>
            <w:tcBorders>
              <w:top w:val="single" w:sz="4" w:space="0" w:color="auto"/>
              <w:left w:val="nil"/>
              <w:bottom w:val="single" w:sz="4" w:space="0" w:color="auto"/>
              <w:right w:val="nil"/>
            </w:tcBorders>
            <w:shd w:val="clear" w:color="auto" w:fill="auto"/>
            <w:noWrap/>
            <w:vAlign w:val="center"/>
            <w:hideMark/>
          </w:tcPr>
          <w:p w14:paraId="0FE1A69C" w14:textId="77777777" w:rsidR="006C6125" w:rsidRPr="006C6125" w:rsidRDefault="006C6125" w:rsidP="006C6125">
            <w:pPr>
              <w:spacing w:after="0" w:line="240" w:lineRule="auto"/>
              <w:jc w:val="center"/>
              <w:rPr>
                <w:rFonts w:ascii="Arial" w:eastAsia="Times New Roman" w:hAnsi="Arial" w:cs="Arial"/>
                <w:color w:val="000000"/>
                <w:lang w:eastAsia="es-CO"/>
              </w:rPr>
            </w:pPr>
            <w:r w:rsidRPr="006C6125">
              <w:rPr>
                <w:rFonts w:ascii="Arial" w:eastAsia="Times New Roman" w:hAnsi="Arial" w:cs="Arial"/>
                <w:color w:val="000000"/>
                <w:lang w:eastAsia="es-CO"/>
              </w:rPr>
              <w:t>K</w:t>
            </w:r>
            <w:r w:rsidRPr="006C6125">
              <w:rPr>
                <w:rFonts w:ascii="Arial" w:eastAsia="Times New Roman" w:hAnsi="Arial" w:cs="Arial"/>
                <w:color w:val="000000"/>
                <w:vertAlign w:val="subscript"/>
                <w:lang w:eastAsia="es-CO"/>
              </w:rPr>
              <w:t xml:space="preserve">c med </w:t>
            </w:r>
          </w:p>
        </w:tc>
        <w:tc>
          <w:tcPr>
            <w:tcW w:w="599" w:type="pct"/>
            <w:tcBorders>
              <w:top w:val="single" w:sz="4" w:space="0" w:color="auto"/>
              <w:left w:val="nil"/>
              <w:bottom w:val="single" w:sz="4" w:space="0" w:color="auto"/>
              <w:right w:val="nil"/>
            </w:tcBorders>
            <w:shd w:val="clear" w:color="auto" w:fill="auto"/>
            <w:noWrap/>
            <w:vAlign w:val="center"/>
            <w:hideMark/>
          </w:tcPr>
          <w:p w14:paraId="5EC16990" w14:textId="77777777" w:rsidR="006C6125" w:rsidRPr="006C6125" w:rsidRDefault="006C6125" w:rsidP="006C6125">
            <w:pPr>
              <w:spacing w:after="0" w:line="240" w:lineRule="auto"/>
              <w:jc w:val="center"/>
              <w:rPr>
                <w:rFonts w:ascii="Arial" w:eastAsia="Times New Roman" w:hAnsi="Arial" w:cs="Arial"/>
                <w:color w:val="000000"/>
                <w:lang w:eastAsia="es-CO"/>
              </w:rPr>
            </w:pPr>
            <w:r w:rsidRPr="006C6125">
              <w:rPr>
                <w:rFonts w:ascii="Arial" w:eastAsia="Times New Roman" w:hAnsi="Arial" w:cs="Arial"/>
                <w:color w:val="000000"/>
                <w:lang w:eastAsia="es-CO"/>
              </w:rPr>
              <w:t>K</w:t>
            </w:r>
            <w:r w:rsidRPr="006C6125">
              <w:rPr>
                <w:rFonts w:ascii="Arial" w:eastAsia="Times New Roman" w:hAnsi="Arial" w:cs="Arial"/>
                <w:color w:val="000000"/>
                <w:vertAlign w:val="subscript"/>
                <w:lang w:eastAsia="es-CO"/>
              </w:rPr>
              <w:t xml:space="preserve">c fin </w:t>
            </w:r>
          </w:p>
        </w:tc>
        <w:tc>
          <w:tcPr>
            <w:tcW w:w="460" w:type="pct"/>
            <w:tcBorders>
              <w:top w:val="single" w:sz="4" w:space="0" w:color="auto"/>
              <w:left w:val="nil"/>
              <w:bottom w:val="single" w:sz="4" w:space="0" w:color="auto"/>
              <w:right w:val="nil"/>
            </w:tcBorders>
            <w:shd w:val="clear" w:color="auto" w:fill="auto"/>
            <w:vAlign w:val="center"/>
            <w:hideMark/>
          </w:tcPr>
          <w:p w14:paraId="3CFBB0AC" w14:textId="77777777" w:rsidR="006C6125" w:rsidRPr="006C6125" w:rsidRDefault="006C6125" w:rsidP="006C6125">
            <w:pPr>
              <w:spacing w:after="0" w:line="240" w:lineRule="auto"/>
              <w:jc w:val="center"/>
              <w:rPr>
                <w:rFonts w:ascii="Arial" w:eastAsia="Times New Roman" w:hAnsi="Arial" w:cs="Arial"/>
                <w:color w:val="000000"/>
                <w:lang w:eastAsia="es-CO"/>
              </w:rPr>
            </w:pPr>
            <w:r w:rsidRPr="006C6125">
              <w:rPr>
                <w:rFonts w:ascii="Arial" w:eastAsia="Times New Roman" w:hAnsi="Arial" w:cs="Arial"/>
                <w:color w:val="000000"/>
                <w:lang w:eastAsia="es-CO"/>
              </w:rPr>
              <w:t>Altura Máx. Cultivo (h) (m)</w:t>
            </w:r>
          </w:p>
        </w:tc>
      </w:tr>
      <w:tr w:rsidR="006C6125" w:rsidRPr="006C6125" w14:paraId="6CF6C43D" w14:textId="77777777" w:rsidTr="006C6125">
        <w:trPr>
          <w:trHeight w:val="300"/>
        </w:trPr>
        <w:tc>
          <w:tcPr>
            <w:tcW w:w="2570" w:type="pct"/>
            <w:tcBorders>
              <w:top w:val="nil"/>
              <w:left w:val="nil"/>
              <w:bottom w:val="nil"/>
              <w:right w:val="nil"/>
            </w:tcBorders>
            <w:shd w:val="clear" w:color="auto" w:fill="auto"/>
            <w:noWrap/>
            <w:vAlign w:val="bottom"/>
            <w:hideMark/>
          </w:tcPr>
          <w:p w14:paraId="3876DA6B" w14:textId="77777777" w:rsidR="006C6125" w:rsidRPr="006C6125" w:rsidRDefault="006C6125" w:rsidP="006C6125">
            <w:pPr>
              <w:spacing w:after="0" w:line="240" w:lineRule="auto"/>
              <w:rPr>
                <w:rFonts w:ascii="Arial" w:eastAsia="Times New Roman" w:hAnsi="Arial" w:cs="Arial"/>
                <w:b/>
                <w:bCs/>
                <w:color w:val="000000"/>
                <w:lang w:eastAsia="es-CO"/>
              </w:rPr>
            </w:pPr>
            <w:r w:rsidRPr="006C6125">
              <w:rPr>
                <w:rFonts w:ascii="Arial" w:eastAsia="Times New Roman" w:hAnsi="Arial" w:cs="Arial"/>
                <w:b/>
                <w:bCs/>
                <w:color w:val="000000"/>
                <w:lang w:eastAsia="es-CO"/>
              </w:rPr>
              <w:t xml:space="preserve">Hortalizas Pequeñas </w:t>
            </w:r>
          </w:p>
        </w:tc>
        <w:tc>
          <w:tcPr>
            <w:tcW w:w="481" w:type="pct"/>
            <w:tcBorders>
              <w:top w:val="nil"/>
              <w:left w:val="nil"/>
              <w:bottom w:val="nil"/>
              <w:right w:val="nil"/>
            </w:tcBorders>
            <w:shd w:val="clear" w:color="auto" w:fill="auto"/>
            <w:noWrap/>
            <w:vAlign w:val="bottom"/>
            <w:hideMark/>
          </w:tcPr>
          <w:p w14:paraId="42A60341" w14:textId="77777777" w:rsidR="006C6125" w:rsidRPr="006C6125" w:rsidRDefault="006C6125" w:rsidP="006C6125">
            <w:pPr>
              <w:spacing w:after="0" w:line="240" w:lineRule="auto"/>
              <w:rPr>
                <w:rFonts w:ascii="Arial" w:eastAsia="Times New Roman" w:hAnsi="Arial" w:cs="Arial"/>
                <w:b/>
                <w:bCs/>
                <w:color w:val="000000"/>
                <w:lang w:eastAsia="es-CO"/>
              </w:rPr>
            </w:pPr>
          </w:p>
        </w:tc>
        <w:tc>
          <w:tcPr>
            <w:tcW w:w="389" w:type="pct"/>
            <w:tcBorders>
              <w:top w:val="nil"/>
              <w:left w:val="nil"/>
              <w:bottom w:val="nil"/>
              <w:right w:val="nil"/>
            </w:tcBorders>
            <w:shd w:val="clear" w:color="auto" w:fill="auto"/>
            <w:noWrap/>
            <w:vAlign w:val="bottom"/>
            <w:hideMark/>
          </w:tcPr>
          <w:p w14:paraId="75D799EB" w14:textId="77777777" w:rsidR="006C6125" w:rsidRPr="006C6125" w:rsidRDefault="006C6125" w:rsidP="006C6125">
            <w:pPr>
              <w:spacing w:after="0" w:line="240" w:lineRule="auto"/>
              <w:rPr>
                <w:rFonts w:ascii="Arial" w:eastAsia="Times New Roman" w:hAnsi="Arial" w:cs="Arial"/>
                <w:sz w:val="20"/>
                <w:szCs w:val="20"/>
                <w:lang w:eastAsia="es-CO"/>
              </w:rPr>
            </w:pPr>
          </w:p>
        </w:tc>
        <w:tc>
          <w:tcPr>
            <w:tcW w:w="501" w:type="pct"/>
            <w:tcBorders>
              <w:top w:val="nil"/>
              <w:left w:val="nil"/>
              <w:bottom w:val="nil"/>
              <w:right w:val="nil"/>
            </w:tcBorders>
            <w:shd w:val="clear" w:color="auto" w:fill="auto"/>
            <w:noWrap/>
            <w:vAlign w:val="bottom"/>
            <w:hideMark/>
          </w:tcPr>
          <w:p w14:paraId="6B38CD3F" w14:textId="77777777" w:rsidR="006C6125" w:rsidRPr="006C6125" w:rsidRDefault="006C6125" w:rsidP="006C6125">
            <w:pPr>
              <w:spacing w:after="0" w:line="240" w:lineRule="auto"/>
              <w:rPr>
                <w:rFonts w:ascii="Arial" w:eastAsia="Times New Roman" w:hAnsi="Arial" w:cs="Arial"/>
                <w:sz w:val="20"/>
                <w:szCs w:val="20"/>
                <w:lang w:eastAsia="es-CO"/>
              </w:rPr>
            </w:pPr>
          </w:p>
        </w:tc>
        <w:tc>
          <w:tcPr>
            <w:tcW w:w="599" w:type="pct"/>
            <w:tcBorders>
              <w:top w:val="nil"/>
              <w:left w:val="nil"/>
              <w:bottom w:val="nil"/>
              <w:right w:val="nil"/>
            </w:tcBorders>
            <w:shd w:val="clear" w:color="auto" w:fill="auto"/>
            <w:noWrap/>
            <w:vAlign w:val="bottom"/>
            <w:hideMark/>
          </w:tcPr>
          <w:p w14:paraId="7D26D3E8" w14:textId="77777777" w:rsidR="006C6125" w:rsidRPr="006C6125" w:rsidRDefault="006C6125" w:rsidP="006C6125">
            <w:pPr>
              <w:spacing w:after="0" w:line="240" w:lineRule="auto"/>
              <w:rPr>
                <w:rFonts w:ascii="Arial" w:eastAsia="Times New Roman" w:hAnsi="Arial" w:cs="Arial"/>
                <w:sz w:val="20"/>
                <w:szCs w:val="20"/>
                <w:lang w:eastAsia="es-CO"/>
              </w:rPr>
            </w:pPr>
          </w:p>
        </w:tc>
        <w:tc>
          <w:tcPr>
            <w:tcW w:w="460" w:type="pct"/>
            <w:tcBorders>
              <w:top w:val="nil"/>
              <w:left w:val="nil"/>
              <w:bottom w:val="nil"/>
              <w:right w:val="nil"/>
            </w:tcBorders>
            <w:shd w:val="clear" w:color="auto" w:fill="auto"/>
            <w:noWrap/>
            <w:vAlign w:val="bottom"/>
            <w:hideMark/>
          </w:tcPr>
          <w:p w14:paraId="559C6C62" w14:textId="77777777" w:rsidR="006C6125" w:rsidRPr="006C6125" w:rsidRDefault="006C6125" w:rsidP="006C6125">
            <w:pPr>
              <w:spacing w:after="0" w:line="240" w:lineRule="auto"/>
              <w:rPr>
                <w:rFonts w:ascii="Arial" w:eastAsia="Times New Roman" w:hAnsi="Arial" w:cs="Arial"/>
                <w:sz w:val="20"/>
                <w:szCs w:val="20"/>
                <w:lang w:eastAsia="es-CO"/>
              </w:rPr>
            </w:pPr>
          </w:p>
        </w:tc>
      </w:tr>
      <w:tr w:rsidR="006C6125" w:rsidRPr="006C6125" w14:paraId="226DF5B9" w14:textId="77777777" w:rsidTr="006C6125">
        <w:trPr>
          <w:trHeight w:val="300"/>
        </w:trPr>
        <w:tc>
          <w:tcPr>
            <w:tcW w:w="2570" w:type="pct"/>
            <w:tcBorders>
              <w:top w:val="nil"/>
              <w:left w:val="nil"/>
              <w:bottom w:val="nil"/>
              <w:right w:val="nil"/>
            </w:tcBorders>
            <w:shd w:val="clear" w:color="auto" w:fill="auto"/>
            <w:noWrap/>
            <w:vAlign w:val="bottom"/>
            <w:hideMark/>
          </w:tcPr>
          <w:p w14:paraId="51D353CB" w14:textId="77777777" w:rsidR="006C6125" w:rsidRPr="006C6125" w:rsidRDefault="006C6125" w:rsidP="006C6125">
            <w:pPr>
              <w:spacing w:after="0" w:line="240" w:lineRule="auto"/>
              <w:rPr>
                <w:rFonts w:ascii="Arial" w:eastAsia="Times New Roman" w:hAnsi="Arial" w:cs="Arial"/>
                <w:color w:val="000000"/>
                <w:lang w:eastAsia="es-CO"/>
              </w:rPr>
            </w:pPr>
            <w:r w:rsidRPr="006C6125">
              <w:rPr>
                <w:rFonts w:ascii="Arial" w:eastAsia="Times New Roman" w:hAnsi="Arial" w:cs="Arial"/>
                <w:color w:val="000000"/>
                <w:lang w:eastAsia="es-CO"/>
              </w:rPr>
              <w:t xml:space="preserve">Zanahoria </w:t>
            </w:r>
          </w:p>
        </w:tc>
        <w:tc>
          <w:tcPr>
            <w:tcW w:w="481" w:type="pct"/>
            <w:tcBorders>
              <w:top w:val="nil"/>
              <w:left w:val="nil"/>
              <w:bottom w:val="nil"/>
              <w:right w:val="nil"/>
            </w:tcBorders>
            <w:shd w:val="clear" w:color="auto" w:fill="auto"/>
            <w:noWrap/>
            <w:vAlign w:val="bottom"/>
            <w:hideMark/>
          </w:tcPr>
          <w:p w14:paraId="3342617F" w14:textId="77777777" w:rsidR="006C6125" w:rsidRPr="006C6125" w:rsidRDefault="006C6125" w:rsidP="006C6125">
            <w:pPr>
              <w:spacing w:after="0" w:line="240" w:lineRule="auto"/>
              <w:rPr>
                <w:rFonts w:ascii="Arial" w:eastAsia="Times New Roman" w:hAnsi="Arial" w:cs="Arial"/>
                <w:color w:val="000000"/>
                <w:lang w:eastAsia="es-CO"/>
              </w:rPr>
            </w:pPr>
          </w:p>
        </w:tc>
        <w:tc>
          <w:tcPr>
            <w:tcW w:w="389" w:type="pct"/>
            <w:tcBorders>
              <w:top w:val="nil"/>
              <w:left w:val="nil"/>
              <w:bottom w:val="nil"/>
              <w:right w:val="nil"/>
            </w:tcBorders>
            <w:shd w:val="clear" w:color="auto" w:fill="auto"/>
            <w:noWrap/>
            <w:vAlign w:val="bottom"/>
            <w:hideMark/>
          </w:tcPr>
          <w:p w14:paraId="14A31B4F" w14:textId="77777777" w:rsidR="006C6125" w:rsidRPr="006C6125" w:rsidRDefault="006C6125" w:rsidP="006C6125">
            <w:pPr>
              <w:spacing w:after="0" w:line="240" w:lineRule="auto"/>
              <w:rPr>
                <w:rFonts w:ascii="Arial" w:eastAsia="Times New Roman" w:hAnsi="Arial" w:cs="Arial"/>
                <w:sz w:val="20"/>
                <w:szCs w:val="20"/>
                <w:lang w:eastAsia="es-CO"/>
              </w:rPr>
            </w:pPr>
          </w:p>
        </w:tc>
        <w:tc>
          <w:tcPr>
            <w:tcW w:w="501" w:type="pct"/>
            <w:tcBorders>
              <w:top w:val="nil"/>
              <w:left w:val="nil"/>
              <w:bottom w:val="nil"/>
              <w:right w:val="nil"/>
            </w:tcBorders>
            <w:shd w:val="clear" w:color="auto" w:fill="auto"/>
            <w:noWrap/>
            <w:vAlign w:val="bottom"/>
            <w:hideMark/>
          </w:tcPr>
          <w:p w14:paraId="505B54D4" w14:textId="77777777" w:rsidR="006C6125" w:rsidRPr="006C6125" w:rsidRDefault="006C6125" w:rsidP="006C6125">
            <w:pPr>
              <w:spacing w:after="0" w:line="240" w:lineRule="auto"/>
              <w:jc w:val="center"/>
              <w:rPr>
                <w:rFonts w:ascii="Arial" w:eastAsia="Times New Roman" w:hAnsi="Arial" w:cs="Arial"/>
                <w:color w:val="000000"/>
                <w:lang w:eastAsia="es-CO"/>
              </w:rPr>
            </w:pPr>
            <w:r w:rsidRPr="006C6125">
              <w:rPr>
                <w:rFonts w:ascii="Arial" w:eastAsia="Times New Roman" w:hAnsi="Arial" w:cs="Arial"/>
                <w:color w:val="000000"/>
                <w:lang w:eastAsia="es-CO"/>
              </w:rPr>
              <w:t>1.05</w:t>
            </w:r>
          </w:p>
        </w:tc>
        <w:tc>
          <w:tcPr>
            <w:tcW w:w="599" w:type="pct"/>
            <w:tcBorders>
              <w:top w:val="nil"/>
              <w:left w:val="nil"/>
              <w:bottom w:val="nil"/>
              <w:right w:val="nil"/>
            </w:tcBorders>
            <w:shd w:val="clear" w:color="auto" w:fill="auto"/>
            <w:noWrap/>
            <w:vAlign w:val="bottom"/>
            <w:hideMark/>
          </w:tcPr>
          <w:p w14:paraId="5AD22C85" w14:textId="77777777" w:rsidR="006C6125" w:rsidRPr="006C6125" w:rsidRDefault="006C6125" w:rsidP="006C6125">
            <w:pPr>
              <w:spacing w:after="0" w:line="240" w:lineRule="auto"/>
              <w:jc w:val="center"/>
              <w:rPr>
                <w:rFonts w:ascii="Arial" w:eastAsia="Times New Roman" w:hAnsi="Arial" w:cs="Arial"/>
                <w:color w:val="000000"/>
                <w:lang w:eastAsia="es-CO"/>
              </w:rPr>
            </w:pPr>
            <w:r w:rsidRPr="006C6125">
              <w:rPr>
                <w:rFonts w:ascii="Arial" w:eastAsia="Times New Roman" w:hAnsi="Arial" w:cs="Arial"/>
                <w:color w:val="000000"/>
                <w:lang w:eastAsia="es-CO"/>
              </w:rPr>
              <w:t>0.95</w:t>
            </w:r>
          </w:p>
        </w:tc>
        <w:tc>
          <w:tcPr>
            <w:tcW w:w="460" w:type="pct"/>
            <w:tcBorders>
              <w:top w:val="nil"/>
              <w:left w:val="nil"/>
              <w:bottom w:val="nil"/>
              <w:right w:val="nil"/>
            </w:tcBorders>
            <w:shd w:val="clear" w:color="auto" w:fill="auto"/>
            <w:noWrap/>
            <w:vAlign w:val="bottom"/>
            <w:hideMark/>
          </w:tcPr>
          <w:p w14:paraId="4C02CC8C" w14:textId="77777777" w:rsidR="006C6125" w:rsidRPr="006C6125" w:rsidRDefault="006C6125" w:rsidP="006C6125">
            <w:pPr>
              <w:spacing w:after="0" w:line="240" w:lineRule="auto"/>
              <w:jc w:val="center"/>
              <w:rPr>
                <w:rFonts w:ascii="Arial" w:eastAsia="Times New Roman" w:hAnsi="Arial" w:cs="Arial"/>
                <w:color w:val="000000"/>
                <w:lang w:eastAsia="es-CO"/>
              </w:rPr>
            </w:pPr>
            <w:r w:rsidRPr="006C6125">
              <w:rPr>
                <w:rFonts w:ascii="Arial" w:eastAsia="Times New Roman" w:hAnsi="Arial" w:cs="Arial"/>
                <w:color w:val="000000"/>
                <w:lang w:eastAsia="es-CO"/>
              </w:rPr>
              <w:t>0.3</w:t>
            </w:r>
          </w:p>
        </w:tc>
      </w:tr>
      <w:tr w:rsidR="006C6125" w:rsidRPr="006C6125" w14:paraId="47287AF5" w14:textId="77777777" w:rsidTr="006C6125">
        <w:trPr>
          <w:trHeight w:val="300"/>
        </w:trPr>
        <w:tc>
          <w:tcPr>
            <w:tcW w:w="2570" w:type="pct"/>
            <w:tcBorders>
              <w:top w:val="nil"/>
              <w:left w:val="nil"/>
              <w:bottom w:val="nil"/>
              <w:right w:val="nil"/>
            </w:tcBorders>
            <w:shd w:val="clear" w:color="auto" w:fill="auto"/>
            <w:noWrap/>
            <w:vAlign w:val="bottom"/>
            <w:hideMark/>
          </w:tcPr>
          <w:p w14:paraId="6F786C08" w14:textId="12433326" w:rsidR="006C6125" w:rsidRPr="006C6125" w:rsidRDefault="001E135A" w:rsidP="006C6125">
            <w:pPr>
              <w:spacing w:after="0" w:line="240" w:lineRule="auto"/>
              <w:rPr>
                <w:rFonts w:ascii="Arial" w:eastAsia="Times New Roman" w:hAnsi="Arial" w:cs="Arial"/>
                <w:b/>
                <w:bCs/>
                <w:color w:val="000000"/>
                <w:lang w:eastAsia="es-CO"/>
              </w:rPr>
            </w:pPr>
            <w:r>
              <w:rPr>
                <w:rFonts w:ascii="Arial" w:eastAsia="Times New Roman" w:hAnsi="Arial" w:cs="Arial"/>
                <w:b/>
                <w:bCs/>
                <w:color w:val="000000"/>
                <w:lang w:eastAsia="es-CO"/>
              </w:rPr>
              <w:t>Raí</w:t>
            </w:r>
            <w:r w:rsidR="006C6125" w:rsidRPr="006C6125">
              <w:rPr>
                <w:rFonts w:ascii="Arial" w:eastAsia="Times New Roman" w:hAnsi="Arial" w:cs="Arial"/>
                <w:b/>
                <w:bCs/>
                <w:color w:val="000000"/>
                <w:lang w:eastAsia="es-CO"/>
              </w:rPr>
              <w:t xml:space="preserve">ces y Tubérculos </w:t>
            </w:r>
          </w:p>
        </w:tc>
        <w:tc>
          <w:tcPr>
            <w:tcW w:w="481" w:type="pct"/>
            <w:tcBorders>
              <w:top w:val="nil"/>
              <w:left w:val="nil"/>
              <w:bottom w:val="nil"/>
              <w:right w:val="nil"/>
            </w:tcBorders>
            <w:shd w:val="clear" w:color="auto" w:fill="auto"/>
            <w:noWrap/>
            <w:vAlign w:val="bottom"/>
            <w:hideMark/>
          </w:tcPr>
          <w:p w14:paraId="79D56717" w14:textId="77777777" w:rsidR="006C6125" w:rsidRPr="006C6125" w:rsidRDefault="006C6125" w:rsidP="006C6125">
            <w:pPr>
              <w:spacing w:after="0" w:line="240" w:lineRule="auto"/>
              <w:rPr>
                <w:rFonts w:ascii="Arial" w:eastAsia="Times New Roman" w:hAnsi="Arial" w:cs="Arial"/>
                <w:b/>
                <w:bCs/>
                <w:color w:val="000000"/>
                <w:lang w:eastAsia="es-CO"/>
              </w:rPr>
            </w:pPr>
          </w:p>
        </w:tc>
        <w:tc>
          <w:tcPr>
            <w:tcW w:w="389" w:type="pct"/>
            <w:tcBorders>
              <w:top w:val="nil"/>
              <w:left w:val="nil"/>
              <w:bottom w:val="nil"/>
              <w:right w:val="nil"/>
            </w:tcBorders>
            <w:shd w:val="clear" w:color="auto" w:fill="auto"/>
            <w:noWrap/>
            <w:vAlign w:val="bottom"/>
            <w:hideMark/>
          </w:tcPr>
          <w:p w14:paraId="0AE0C4AF" w14:textId="77777777" w:rsidR="006C6125" w:rsidRPr="006C6125" w:rsidRDefault="006C6125" w:rsidP="006C6125">
            <w:pPr>
              <w:spacing w:after="0" w:line="240" w:lineRule="auto"/>
              <w:rPr>
                <w:rFonts w:ascii="Arial" w:eastAsia="Times New Roman" w:hAnsi="Arial" w:cs="Arial"/>
                <w:sz w:val="20"/>
                <w:szCs w:val="20"/>
                <w:lang w:eastAsia="es-CO"/>
              </w:rPr>
            </w:pPr>
          </w:p>
        </w:tc>
        <w:tc>
          <w:tcPr>
            <w:tcW w:w="501" w:type="pct"/>
            <w:tcBorders>
              <w:top w:val="nil"/>
              <w:left w:val="nil"/>
              <w:bottom w:val="nil"/>
              <w:right w:val="nil"/>
            </w:tcBorders>
            <w:shd w:val="clear" w:color="auto" w:fill="auto"/>
            <w:noWrap/>
            <w:vAlign w:val="bottom"/>
            <w:hideMark/>
          </w:tcPr>
          <w:p w14:paraId="6BE633A1" w14:textId="77777777" w:rsidR="006C6125" w:rsidRPr="006C6125" w:rsidRDefault="006C6125" w:rsidP="006C6125">
            <w:pPr>
              <w:spacing w:after="0" w:line="240" w:lineRule="auto"/>
              <w:jc w:val="center"/>
              <w:rPr>
                <w:rFonts w:ascii="Arial" w:eastAsia="Times New Roman" w:hAnsi="Arial" w:cs="Arial"/>
                <w:sz w:val="20"/>
                <w:szCs w:val="20"/>
                <w:lang w:eastAsia="es-CO"/>
              </w:rPr>
            </w:pPr>
          </w:p>
        </w:tc>
        <w:tc>
          <w:tcPr>
            <w:tcW w:w="599" w:type="pct"/>
            <w:tcBorders>
              <w:top w:val="nil"/>
              <w:left w:val="nil"/>
              <w:bottom w:val="nil"/>
              <w:right w:val="nil"/>
            </w:tcBorders>
            <w:shd w:val="clear" w:color="auto" w:fill="auto"/>
            <w:noWrap/>
            <w:vAlign w:val="bottom"/>
            <w:hideMark/>
          </w:tcPr>
          <w:p w14:paraId="7957A152" w14:textId="77777777" w:rsidR="006C6125" w:rsidRPr="006C6125" w:rsidRDefault="006C6125" w:rsidP="006C6125">
            <w:pPr>
              <w:spacing w:after="0" w:line="240" w:lineRule="auto"/>
              <w:jc w:val="center"/>
              <w:rPr>
                <w:rFonts w:ascii="Arial" w:eastAsia="Times New Roman" w:hAnsi="Arial" w:cs="Arial"/>
                <w:sz w:val="20"/>
                <w:szCs w:val="20"/>
                <w:lang w:eastAsia="es-CO"/>
              </w:rPr>
            </w:pPr>
          </w:p>
        </w:tc>
        <w:tc>
          <w:tcPr>
            <w:tcW w:w="460" w:type="pct"/>
            <w:tcBorders>
              <w:top w:val="nil"/>
              <w:left w:val="nil"/>
              <w:bottom w:val="nil"/>
              <w:right w:val="nil"/>
            </w:tcBorders>
            <w:shd w:val="clear" w:color="auto" w:fill="auto"/>
            <w:noWrap/>
            <w:vAlign w:val="bottom"/>
            <w:hideMark/>
          </w:tcPr>
          <w:p w14:paraId="31D4AE1E" w14:textId="77777777" w:rsidR="006C6125" w:rsidRPr="006C6125" w:rsidRDefault="006C6125" w:rsidP="006C6125">
            <w:pPr>
              <w:spacing w:after="0" w:line="240" w:lineRule="auto"/>
              <w:jc w:val="center"/>
              <w:rPr>
                <w:rFonts w:ascii="Arial" w:eastAsia="Times New Roman" w:hAnsi="Arial" w:cs="Arial"/>
                <w:sz w:val="20"/>
                <w:szCs w:val="20"/>
                <w:lang w:eastAsia="es-CO"/>
              </w:rPr>
            </w:pPr>
          </w:p>
        </w:tc>
      </w:tr>
      <w:tr w:rsidR="006C6125" w:rsidRPr="006C6125" w14:paraId="7646B994" w14:textId="77777777" w:rsidTr="006C6125">
        <w:trPr>
          <w:trHeight w:val="300"/>
        </w:trPr>
        <w:tc>
          <w:tcPr>
            <w:tcW w:w="2570" w:type="pct"/>
            <w:tcBorders>
              <w:top w:val="nil"/>
              <w:left w:val="nil"/>
              <w:bottom w:val="nil"/>
              <w:right w:val="nil"/>
            </w:tcBorders>
            <w:shd w:val="clear" w:color="auto" w:fill="auto"/>
            <w:noWrap/>
            <w:vAlign w:val="bottom"/>
            <w:hideMark/>
          </w:tcPr>
          <w:p w14:paraId="7701DC79" w14:textId="77777777" w:rsidR="006C6125" w:rsidRPr="006C6125" w:rsidRDefault="006C6125" w:rsidP="006C6125">
            <w:pPr>
              <w:spacing w:after="0" w:line="240" w:lineRule="auto"/>
              <w:rPr>
                <w:rFonts w:ascii="Arial" w:eastAsia="Times New Roman" w:hAnsi="Arial" w:cs="Arial"/>
                <w:color w:val="000000"/>
                <w:lang w:eastAsia="es-CO"/>
              </w:rPr>
            </w:pPr>
            <w:r w:rsidRPr="006C6125">
              <w:rPr>
                <w:rFonts w:ascii="Arial" w:eastAsia="Times New Roman" w:hAnsi="Arial" w:cs="Arial"/>
                <w:color w:val="000000"/>
                <w:lang w:eastAsia="es-CO"/>
              </w:rPr>
              <w:t>Patata o Papa</w:t>
            </w:r>
          </w:p>
        </w:tc>
        <w:tc>
          <w:tcPr>
            <w:tcW w:w="481" w:type="pct"/>
            <w:tcBorders>
              <w:top w:val="nil"/>
              <w:left w:val="nil"/>
              <w:bottom w:val="nil"/>
              <w:right w:val="nil"/>
            </w:tcBorders>
            <w:shd w:val="clear" w:color="auto" w:fill="auto"/>
            <w:noWrap/>
            <w:vAlign w:val="bottom"/>
            <w:hideMark/>
          </w:tcPr>
          <w:p w14:paraId="1D73F523" w14:textId="77777777" w:rsidR="006C6125" w:rsidRPr="006C6125" w:rsidRDefault="006C6125" w:rsidP="006C6125">
            <w:pPr>
              <w:spacing w:after="0" w:line="240" w:lineRule="auto"/>
              <w:rPr>
                <w:rFonts w:ascii="Arial" w:eastAsia="Times New Roman" w:hAnsi="Arial" w:cs="Arial"/>
                <w:color w:val="000000"/>
                <w:lang w:eastAsia="es-CO"/>
              </w:rPr>
            </w:pPr>
          </w:p>
        </w:tc>
        <w:tc>
          <w:tcPr>
            <w:tcW w:w="389" w:type="pct"/>
            <w:tcBorders>
              <w:top w:val="nil"/>
              <w:left w:val="nil"/>
              <w:bottom w:val="nil"/>
              <w:right w:val="nil"/>
            </w:tcBorders>
            <w:shd w:val="clear" w:color="auto" w:fill="auto"/>
            <w:noWrap/>
            <w:vAlign w:val="bottom"/>
            <w:hideMark/>
          </w:tcPr>
          <w:p w14:paraId="048FF7D7" w14:textId="77777777" w:rsidR="006C6125" w:rsidRPr="006C6125" w:rsidRDefault="006C6125" w:rsidP="006C6125">
            <w:pPr>
              <w:spacing w:after="0" w:line="240" w:lineRule="auto"/>
              <w:rPr>
                <w:rFonts w:ascii="Arial" w:eastAsia="Times New Roman" w:hAnsi="Arial" w:cs="Arial"/>
                <w:sz w:val="20"/>
                <w:szCs w:val="20"/>
                <w:lang w:eastAsia="es-CO"/>
              </w:rPr>
            </w:pPr>
          </w:p>
        </w:tc>
        <w:tc>
          <w:tcPr>
            <w:tcW w:w="501" w:type="pct"/>
            <w:tcBorders>
              <w:top w:val="nil"/>
              <w:left w:val="nil"/>
              <w:bottom w:val="nil"/>
              <w:right w:val="nil"/>
            </w:tcBorders>
            <w:shd w:val="clear" w:color="auto" w:fill="auto"/>
            <w:noWrap/>
            <w:vAlign w:val="bottom"/>
            <w:hideMark/>
          </w:tcPr>
          <w:p w14:paraId="2223A875" w14:textId="77777777" w:rsidR="006C6125" w:rsidRPr="006C6125" w:rsidRDefault="006C6125" w:rsidP="006C6125">
            <w:pPr>
              <w:spacing w:after="0" w:line="240" w:lineRule="auto"/>
              <w:jc w:val="center"/>
              <w:rPr>
                <w:rFonts w:ascii="Arial" w:eastAsia="Times New Roman" w:hAnsi="Arial" w:cs="Arial"/>
                <w:color w:val="000000"/>
                <w:lang w:eastAsia="es-CO"/>
              </w:rPr>
            </w:pPr>
            <w:r w:rsidRPr="006C6125">
              <w:rPr>
                <w:rFonts w:ascii="Arial" w:eastAsia="Times New Roman" w:hAnsi="Arial" w:cs="Arial"/>
                <w:color w:val="000000"/>
                <w:lang w:eastAsia="es-CO"/>
              </w:rPr>
              <w:t>1.15</w:t>
            </w:r>
          </w:p>
        </w:tc>
        <w:tc>
          <w:tcPr>
            <w:tcW w:w="599" w:type="pct"/>
            <w:tcBorders>
              <w:top w:val="nil"/>
              <w:left w:val="nil"/>
              <w:bottom w:val="nil"/>
              <w:right w:val="nil"/>
            </w:tcBorders>
            <w:shd w:val="clear" w:color="auto" w:fill="auto"/>
            <w:noWrap/>
            <w:vAlign w:val="bottom"/>
            <w:hideMark/>
          </w:tcPr>
          <w:p w14:paraId="4D025091" w14:textId="77777777" w:rsidR="006C6125" w:rsidRPr="006C6125" w:rsidRDefault="006C6125" w:rsidP="006C6125">
            <w:pPr>
              <w:spacing w:after="0" w:line="240" w:lineRule="auto"/>
              <w:jc w:val="center"/>
              <w:rPr>
                <w:rFonts w:ascii="Arial" w:eastAsia="Times New Roman" w:hAnsi="Arial" w:cs="Arial"/>
                <w:color w:val="000000"/>
                <w:lang w:eastAsia="es-CO"/>
              </w:rPr>
            </w:pPr>
            <w:r w:rsidRPr="006C6125">
              <w:rPr>
                <w:rFonts w:ascii="Arial" w:eastAsia="Times New Roman" w:hAnsi="Arial" w:cs="Arial"/>
                <w:color w:val="000000"/>
                <w:lang w:eastAsia="es-CO"/>
              </w:rPr>
              <w:t>0.74</w:t>
            </w:r>
          </w:p>
        </w:tc>
        <w:tc>
          <w:tcPr>
            <w:tcW w:w="460" w:type="pct"/>
            <w:tcBorders>
              <w:top w:val="nil"/>
              <w:left w:val="nil"/>
              <w:bottom w:val="nil"/>
              <w:right w:val="nil"/>
            </w:tcBorders>
            <w:shd w:val="clear" w:color="auto" w:fill="auto"/>
            <w:noWrap/>
            <w:vAlign w:val="bottom"/>
            <w:hideMark/>
          </w:tcPr>
          <w:p w14:paraId="6CD9B020" w14:textId="77777777" w:rsidR="006C6125" w:rsidRPr="006C6125" w:rsidRDefault="006C6125" w:rsidP="006C6125">
            <w:pPr>
              <w:spacing w:after="0" w:line="240" w:lineRule="auto"/>
              <w:jc w:val="center"/>
              <w:rPr>
                <w:rFonts w:ascii="Arial" w:eastAsia="Times New Roman" w:hAnsi="Arial" w:cs="Arial"/>
                <w:color w:val="000000"/>
                <w:lang w:eastAsia="es-CO"/>
              </w:rPr>
            </w:pPr>
            <w:r w:rsidRPr="006C6125">
              <w:rPr>
                <w:rFonts w:ascii="Arial" w:eastAsia="Times New Roman" w:hAnsi="Arial" w:cs="Arial"/>
                <w:color w:val="000000"/>
                <w:lang w:eastAsia="es-CO"/>
              </w:rPr>
              <w:t>0.6</w:t>
            </w:r>
          </w:p>
        </w:tc>
      </w:tr>
      <w:tr w:rsidR="006C6125" w:rsidRPr="006C6125" w14:paraId="3758C12A" w14:textId="77777777" w:rsidTr="006C6125">
        <w:trPr>
          <w:trHeight w:val="300"/>
        </w:trPr>
        <w:tc>
          <w:tcPr>
            <w:tcW w:w="2570" w:type="pct"/>
            <w:tcBorders>
              <w:top w:val="nil"/>
              <w:left w:val="nil"/>
              <w:bottom w:val="nil"/>
              <w:right w:val="nil"/>
            </w:tcBorders>
            <w:shd w:val="clear" w:color="auto" w:fill="auto"/>
            <w:noWrap/>
            <w:vAlign w:val="bottom"/>
            <w:hideMark/>
          </w:tcPr>
          <w:p w14:paraId="124A49A5" w14:textId="77777777" w:rsidR="006C6125" w:rsidRPr="006C6125" w:rsidRDefault="006C6125" w:rsidP="006C6125">
            <w:pPr>
              <w:spacing w:after="0" w:line="240" w:lineRule="auto"/>
              <w:rPr>
                <w:rFonts w:ascii="Arial" w:eastAsia="Times New Roman" w:hAnsi="Arial" w:cs="Arial"/>
                <w:b/>
                <w:bCs/>
                <w:color w:val="000000"/>
                <w:lang w:eastAsia="es-CO"/>
              </w:rPr>
            </w:pPr>
            <w:r w:rsidRPr="006C6125">
              <w:rPr>
                <w:rFonts w:ascii="Arial" w:eastAsia="Times New Roman" w:hAnsi="Arial" w:cs="Arial"/>
                <w:b/>
                <w:bCs/>
                <w:color w:val="000000"/>
                <w:lang w:eastAsia="es-CO"/>
              </w:rPr>
              <w:t xml:space="preserve">Leguminosas </w:t>
            </w:r>
          </w:p>
        </w:tc>
        <w:tc>
          <w:tcPr>
            <w:tcW w:w="481" w:type="pct"/>
            <w:tcBorders>
              <w:top w:val="nil"/>
              <w:left w:val="nil"/>
              <w:bottom w:val="nil"/>
              <w:right w:val="nil"/>
            </w:tcBorders>
            <w:shd w:val="clear" w:color="auto" w:fill="auto"/>
            <w:noWrap/>
            <w:vAlign w:val="bottom"/>
            <w:hideMark/>
          </w:tcPr>
          <w:p w14:paraId="46F8018D" w14:textId="77777777" w:rsidR="006C6125" w:rsidRPr="006C6125" w:rsidRDefault="006C6125" w:rsidP="006C6125">
            <w:pPr>
              <w:spacing w:after="0" w:line="240" w:lineRule="auto"/>
              <w:rPr>
                <w:rFonts w:ascii="Arial" w:eastAsia="Times New Roman" w:hAnsi="Arial" w:cs="Arial"/>
                <w:b/>
                <w:bCs/>
                <w:color w:val="000000"/>
                <w:lang w:eastAsia="es-CO"/>
              </w:rPr>
            </w:pPr>
          </w:p>
        </w:tc>
        <w:tc>
          <w:tcPr>
            <w:tcW w:w="389" w:type="pct"/>
            <w:tcBorders>
              <w:top w:val="nil"/>
              <w:left w:val="nil"/>
              <w:bottom w:val="nil"/>
              <w:right w:val="nil"/>
            </w:tcBorders>
            <w:shd w:val="clear" w:color="auto" w:fill="auto"/>
            <w:noWrap/>
            <w:vAlign w:val="bottom"/>
            <w:hideMark/>
          </w:tcPr>
          <w:p w14:paraId="33606A6C" w14:textId="77777777" w:rsidR="006C6125" w:rsidRPr="006C6125" w:rsidRDefault="006C6125" w:rsidP="006C6125">
            <w:pPr>
              <w:spacing w:after="0" w:line="240" w:lineRule="auto"/>
              <w:rPr>
                <w:rFonts w:ascii="Arial" w:eastAsia="Times New Roman" w:hAnsi="Arial" w:cs="Arial"/>
                <w:sz w:val="20"/>
                <w:szCs w:val="20"/>
                <w:lang w:eastAsia="es-CO"/>
              </w:rPr>
            </w:pPr>
          </w:p>
        </w:tc>
        <w:tc>
          <w:tcPr>
            <w:tcW w:w="501" w:type="pct"/>
            <w:tcBorders>
              <w:top w:val="nil"/>
              <w:left w:val="nil"/>
              <w:bottom w:val="nil"/>
              <w:right w:val="nil"/>
            </w:tcBorders>
            <w:shd w:val="clear" w:color="auto" w:fill="auto"/>
            <w:noWrap/>
            <w:vAlign w:val="bottom"/>
            <w:hideMark/>
          </w:tcPr>
          <w:p w14:paraId="14DF6FCD" w14:textId="77777777" w:rsidR="006C6125" w:rsidRPr="006C6125" w:rsidRDefault="006C6125" w:rsidP="006C6125">
            <w:pPr>
              <w:spacing w:after="0" w:line="240" w:lineRule="auto"/>
              <w:jc w:val="center"/>
              <w:rPr>
                <w:rFonts w:ascii="Arial" w:eastAsia="Times New Roman" w:hAnsi="Arial" w:cs="Arial"/>
                <w:sz w:val="20"/>
                <w:szCs w:val="20"/>
                <w:lang w:eastAsia="es-CO"/>
              </w:rPr>
            </w:pPr>
          </w:p>
        </w:tc>
        <w:tc>
          <w:tcPr>
            <w:tcW w:w="599" w:type="pct"/>
            <w:tcBorders>
              <w:top w:val="nil"/>
              <w:left w:val="nil"/>
              <w:bottom w:val="nil"/>
              <w:right w:val="nil"/>
            </w:tcBorders>
            <w:shd w:val="clear" w:color="auto" w:fill="auto"/>
            <w:noWrap/>
            <w:vAlign w:val="bottom"/>
            <w:hideMark/>
          </w:tcPr>
          <w:p w14:paraId="5AD0D8A6" w14:textId="77777777" w:rsidR="006C6125" w:rsidRPr="006C6125" w:rsidRDefault="006C6125" w:rsidP="006C6125">
            <w:pPr>
              <w:spacing w:after="0" w:line="240" w:lineRule="auto"/>
              <w:jc w:val="center"/>
              <w:rPr>
                <w:rFonts w:ascii="Arial" w:eastAsia="Times New Roman" w:hAnsi="Arial" w:cs="Arial"/>
                <w:sz w:val="20"/>
                <w:szCs w:val="20"/>
                <w:lang w:eastAsia="es-CO"/>
              </w:rPr>
            </w:pPr>
          </w:p>
        </w:tc>
        <w:tc>
          <w:tcPr>
            <w:tcW w:w="460" w:type="pct"/>
            <w:tcBorders>
              <w:top w:val="nil"/>
              <w:left w:val="nil"/>
              <w:bottom w:val="nil"/>
              <w:right w:val="nil"/>
            </w:tcBorders>
            <w:shd w:val="clear" w:color="auto" w:fill="auto"/>
            <w:noWrap/>
            <w:vAlign w:val="bottom"/>
            <w:hideMark/>
          </w:tcPr>
          <w:p w14:paraId="19143598" w14:textId="77777777" w:rsidR="006C6125" w:rsidRPr="006C6125" w:rsidRDefault="006C6125" w:rsidP="006C6125">
            <w:pPr>
              <w:spacing w:after="0" w:line="240" w:lineRule="auto"/>
              <w:jc w:val="center"/>
              <w:rPr>
                <w:rFonts w:ascii="Arial" w:eastAsia="Times New Roman" w:hAnsi="Arial" w:cs="Arial"/>
                <w:sz w:val="20"/>
                <w:szCs w:val="20"/>
                <w:lang w:eastAsia="es-CO"/>
              </w:rPr>
            </w:pPr>
          </w:p>
        </w:tc>
      </w:tr>
      <w:tr w:rsidR="006C6125" w:rsidRPr="006C6125" w14:paraId="089BD066" w14:textId="77777777" w:rsidTr="006C6125">
        <w:trPr>
          <w:trHeight w:val="300"/>
        </w:trPr>
        <w:tc>
          <w:tcPr>
            <w:tcW w:w="2570" w:type="pct"/>
            <w:tcBorders>
              <w:top w:val="nil"/>
              <w:left w:val="nil"/>
              <w:bottom w:val="nil"/>
              <w:right w:val="nil"/>
            </w:tcBorders>
            <w:shd w:val="clear" w:color="auto" w:fill="auto"/>
            <w:noWrap/>
            <w:vAlign w:val="bottom"/>
            <w:hideMark/>
          </w:tcPr>
          <w:p w14:paraId="62F743E5" w14:textId="77777777" w:rsidR="006C6125" w:rsidRPr="006C6125" w:rsidRDefault="006C6125" w:rsidP="006C6125">
            <w:pPr>
              <w:spacing w:after="0" w:line="240" w:lineRule="auto"/>
              <w:rPr>
                <w:rFonts w:ascii="Arial" w:eastAsia="Times New Roman" w:hAnsi="Arial" w:cs="Arial"/>
                <w:color w:val="000000"/>
                <w:lang w:eastAsia="es-CO"/>
              </w:rPr>
            </w:pPr>
            <w:r w:rsidRPr="006C6125">
              <w:rPr>
                <w:rFonts w:ascii="Arial" w:eastAsia="Times New Roman" w:hAnsi="Arial" w:cs="Arial"/>
                <w:color w:val="000000"/>
                <w:lang w:eastAsia="es-CO"/>
              </w:rPr>
              <w:t xml:space="preserve">Guisantes o arveja </w:t>
            </w:r>
          </w:p>
        </w:tc>
        <w:tc>
          <w:tcPr>
            <w:tcW w:w="481" w:type="pct"/>
            <w:tcBorders>
              <w:top w:val="nil"/>
              <w:left w:val="nil"/>
              <w:bottom w:val="nil"/>
              <w:right w:val="nil"/>
            </w:tcBorders>
            <w:shd w:val="clear" w:color="auto" w:fill="auto"/>
            <w:noWrap/>
            <w:vAlign w:val="bottom"/>
            <w:hideMark/>
          </w:tcPr>
          <w:p w14:paraId="42F487A6" w14:textId="77777777" w:rsidR="006C6125" w:rsidRPr="006C6125" w:rsidRDefault="006C6125" w:rsidP="006C6125">
            <w:pPr>
              <w:spacing w:after="0" w:line="240" w:lineRule="auto"/>
              <w:rPr>
                <w:rFonts w:ascii="Arial" w:eastAsia="Times New Roman" w:hAnsi="Arial" w:cs="Arial"/>
                <w:color w:val="000000"/>
                <w:lang w:eastAsia="es-CO"/>
              </w:rPr>
            </w:pPr>
            <w:r w:rsidRPr="006C6125">
              <w:rPr>
                <w:rFonts w:ascii="Arial" w:eastAsia="Times New Roman" w:hAnsi="Arial" w:cs="Arial"/>
                <w:color w:val="000000"/>
                <w:lang w:eastAsia="es-CO"/>
              </w:rPr>
              <w:t xml:space="preserve">frescos </w:t>
            </w:r>
          </w:p>
        </w:tc>
        <w:tc>
          <w:tcPr>
            <w:tcW w:w="389" w:type="pct"/>
            <w:tcBorders>
              <w:top w:val="nil"/>
              <w:left w:val="nil"/>
              <w:bottom w:val="nil"/>
              <w:right w:val="nil"/>
            </w:tcBorders>
            <w:shd w:val="clear" w:color="auto" w:fill="auto"/>
            <w:noWrap/>
            <w:vAlign w:val="bottom"/>
            <w:hideMark/>
          </w:tcPr>
          <w:p w14:paraId="3A04D4E1" w14:textId="77777777" w:rsidR="006C6125" w:rsidRPr="006C6125" w:rsidRDefault="006C6125" w:rsidP="006C6125">
            <w:pPr>
              <w:spacing w:after="0" w:line="240" w:lineRule="auto"/>
              <w:jc w:val="center"/>
              <w:rPr>
                <w:rFonts w:ascii="Arial" w:eastAsia="Times New Roman" w:hAnsi="Arial" w:cs="Arial"/>
                <w:color w:val="000000"/>
                <w:lang w:eastAsia="es-CO"/>
              </w:rPr>
            </w:pPr>
            <w:r w:rsidRPr="006C6125">
              <w:rPr>
                <w:rFonts w:ascii="Arial" w:eastAsia="Times New Roman" w:hAnsi="Arial" w:cs="Arial"/>
                <w:color w:val="000000"/>
                <w:lang w:eastAsia="es-CO"/>
              </w:rPr>
              <w:t>0.5</w:t>
            </w:r>
          </w:p>
        </w:tc>
        <w:tc>
          <w:tcPr>
            <w:tcW w:w="501" w:type="pct"/>
            <w:tcBorders>
              <w:top w:val="nil"/>
              <w:left w:val="nil"/>
              <w:bottom w:val="nil"/>
              <w:right w:val="nil"/>
            </w:tcBorders>
            <w:shd w:val="clear" w:color="auto" w:fill="auto"/>
            <w:noWrap/>
            <w:vAlign w:val="bottom"/>
            <w:hideMark/>
          </w:tcPr>
          <w:p w14:paraId="666792F4" w14:textId="77777777" w:rsidR="006C6125" w:rsidRPr="006C6125" w:rsidRDefault="006C6125" w:rsidP="006C6125">
            <w:pPr>
              <w:spacing w:after="0" w:line="240" w:lineRule="auto"/>
              <w:jc w:val="center"/>
              <w:rPr>
                <w:rFonts w:ascii="Arial" w:eastAsia="Times New Roman" w:hAnsi="Arial" w:cs="Arial"/>
                <w:color w:val="000000"/>
                <w:lang w:eastAsia="es-CO"/>
              </w:rPr>
            </w:pPr>
            <w:r w:rsidRPr="006C6125">
              <w:rPr>
                <w:rFonts w:ascii="Arial" w:eastAsia="Times New Roman" w:hAnsi="Arial" w:cs="Arial"/>
                <w:color w:val="000000"/>
                <w:lang w:eastAsia="es-CO"/>
              </w:rPr>
              <w:t>1.15</w:t>
            </w:r>
          </w:p>
        </w:tc>
        <w:tc>
          <w:tcPr>
            <w:tcW w:w="599" w:type="pct"/>
            <w:tcBorders>
              <w:top w:val="nil"/>
              <w:left w:val="nil"/>
              <w:bottom w:val="nil"/>
              <w:right w:val="nil"/>
            </w:tcBorders>
            <w:shd w:val="clear" w:color="auto" w:fill="auto"/>
            <w:noWrap/>
            <w:vAlign w:val="bottom"/>
            <w:hideMark/>
          </w:tcPr>
          <w:p w14:paraId="2E7D84F7" w14:textId="77777777" w:rsidR="006C6125" w:rsidRPr="006C6125" w:rsidRDefault="006C6125" w:rsidP="006C6125">
            <w:pPr>
              <w:spacing w:after="0" w:line="240" w:lineRule="auto"/>
              <w:jc w:val="center"/>
              <w:rPr>
                <w:rFonts w:ascii="Arial" w:eastAsia="Times New Roman" w:hAnsi="Arial" w:cs="Arial"/>
                <w:color w:val="000000"/>
                <w:lang w:eastAsia="es-CO"/>
              </w:rPr>
            </w:pPr>
            <w:r w:rsidRPr="006C6125">
              <w:rPr>
                <w:rFonts w:ascii="Arial" w:eastAsia="Times New Roman" w:hAnsi="Arial" w:cs="Arial"/>
                <w:color w:val="000000"/>
                <w:lang w:eastAsia="es-CO"/>
              </w:rPr>
              <w:t>1.1</w:t>
            </w:r>
          </w:p>
        </w:tc>
        <w:tc>
          <w:tcPr>
            <w:tcW w:w="460" w:type="pct"/>
            <w:tcBorders>
              <w:top w:val="nil"/>
              <w:left w:val="nil"/>
              <w:bottom w:val="nil"/>
              <w:right w:val="nil"/>
            </w:tcBorders>
            <w:shd w:val="clear" w:color="auto" w:fill="auto"/>
            <w:noWrap/>
            <w:vAlign w:val="bottom"/>
            <w:hideMark/>
          </w:tcPr>
          <w:p w14:paraId="2062C7E8" w14:textId="77777777" w:rsidR="006C6125" w:rsidRPr="006C6125" w:rsidRDefault="006C6125" w:rsidP="006C6125">
            <w:pPr>
              <w:spacing w:after="0" w:line="240" w:lineRule="auto"/>
              <w:jc w:val="center"/>
              <w:rPr>
                <w:rFonts w:ascii="Arial" w:eastAsia="Times New Roman" w:hAnsi="Arial" w:cs="Arial"/>
                <w:color w:val="000000"/>
                <w:lang w:eastAsia="es-CO"/>
              </w:rPr>
            </w:pPr>
            <w:r w:rsidRPr="006C6125">
              <w:rPr>
                <w:rFonts w:ascii="Arial" w:eastAsia="Times New Roman" w:hAnsi="Arial" w:cs="Arial"/>
                <w:color w:val="000000"/>
                <w:lang w:eastAsia="es-CO"/>
              </w:rPr>
              <w:t>0.5</w:t>
            </w:r>
          </w:p>
        </w:tc>
      </w:tr>
      <w:tr w:rsidR="006C6125" w:rsidRPr="006C6125" w14:paraId="6FF5F552" w14:textId="77777777" w:rsidTr="006C6125">
        <w:trPr>
          <w:trHeight w:val="300"/>
        </w:trPr>
        <w:tc>
          <w:tcPr>
            <w:tcW w:w="2570" w:type="pct"/>
            <w:tcBorders>
              <w:top w:val="nil"/>
              <w:left w:val="nil"/>
              <w:bottom w:val="nil"/>
              <w:right w:val="nil"/>
            </w:tcBorders>
            <w:shd w:val="clear" w:color="auto" w:fill="auto"/>
            <w:noWrap/>
            <w:vAlign w:val="bottom"/>
            <w:hideMark/>
          </w:tcPr>
          <w:p w14:paraId="5C96869C" w14:textId="77777777" w:rsidR="006C6125" w:rsidRPr="006C6125" w:rsidRDefault="006C6125" w:rsidP="006C6125">
            <w:pPr>
              <w:spacing w:after="0" w:line="240" w:lineRule="auto"/>
              <w:rPr>
                <w:rFonts w:ascii="Arial" w:eastAsia="Times New Roman" w:hAnsi="Arial" w:cs="Arial"/>
                <w:b/>
                <w:bCs/>
                <w:color w:val="000000"/>
                <w:lang w:eastAsia="es-CO"/>
              </w:rPr>
            </w:pPr>
            <w:r w:rsidRPr="006C6125">
              <w:rPr>
                <w:rFonts w:ascii="Arial" w:eastAsia="Times New Roman" w:hAnsi="Arial" w:cs="Arial"/>
                <w:b/>
                <w:bCs/>
                <w:color w:val="000000"/>
                <w:lang w:eastAsia="es-CO"/>
              </w:rPr>
              <w:t>Cereales</w:t>
            </w:r>
          </w:p>
        </w:tc>
        <w:tc>
          <w:tcPr>
            <w:tcW w:w="481" w:type="pct"/>
            <w:tcBorders>
              <w:top w:val="nil"/>
              <w:left w:val="nil"/>
              <w:bottom w:val="nil"/>
              <w:right w:val="nil"/>
            </w:tcBorders>
            <w:shd w:val="clear" w:color="auto" w:fill="auto"/>
            <w:noWrap/>
            <w:vAlign w:val="bottom"/>
            <w:hideMark/>
          </w:tcPr>
          <w:p w14:paraId="15B6F94C" w14:textId="77777777" w:rsidR="006C6125" w:rsidRPr="006C6125" w:rsidRDefault="006C6125" w:rsidP="006C6125">
            <w:pPr>
              <w:spacing w:after="0" w:line="240" w:lineRule="auto"/>
              <w:rPr>
                <w:rFonts w:ascii="Arial" w:eastAsia="Times New Roman" w:hAnsi="Arial" w:cs="Arial"/>
                <w:b/>
                <w:bCs/>
                <w:color w:val="000000"/>
                <w:lang w:eastAsia="es-CO"/>
              </w:rPr>
            </w:pPr>
          </w:p>
        </w:tc>
        <w:tc>
          <w:tcPr>
            <w:tcW w:w="389" w:type="pct"/>
            <w:tcBorders>
              <w:top w:val="nil"/>
              <w:left w:val="nil"/>
              <w:bottom w:val="nil"/>
              <w:right w:val="nil"/>
            </w:tcBorders>
            <w:shd w:val="clear" w:color="auto" w:fill="auto"/>
            <w:noWrap/>
            <w:vAlign w:val="bottom"/>
            <w:hideMark/>
          </w:tcPr>
          <w:p w14:paraId="27869E4B" w14:textId="77777777" w:rsidR="006C6125" w:rsidRPr="006C6125" w:rsidRDefault="006C6125" w:rsidP="006C6125">
            <w:pPr>
              <w:spacing w:after="0" w:line="240" w:lineRule="auto"/>
              <w:rPr>
                <w:rFonts w:ascii="Arial" w:eastAsia="Times New Roman" w:hAnsi="Arial" w:cs="Arial"/>
                <w:sz w:val="20"/>
                <w:szCs w:val="20"/>
                <w:lang w:eastAsia="es-CO"/>
              </w:rPr>
            </w:pPr>
          </w:p>
        </w:tc>
        <w:tc>
          <w:tcPr>
            <w:tcW w:w="501" w:type="pct"/>
            <w:tcBorders>
              <w:top w:val="nil"/>
              <w:left w:val="nil"/>
              <w:bottom w:val="nil"/>
              <w:right w:val="nil"/>
            </w:tcBorders>
            <w:shd w:val="clear" w:color="auto" w:fill="auto"/>
            <w:noWrap/>
            <w:vAlign w:val="bottom"/>
            <w:hideMark/>
          </w:tcPr>
          <w:p w14:paraId="72737A3C" w14:textId="77777777" w:rsidR="006C6125" w:rsidRPr="006C6125" w:rsidRDefault="006C6125" w:rsidP="006C6125">
            <w:pPr>
              <w:spacing w:after="0" w:line="240" w:lineRule="auto"/>
              <w:jc w:val="center"/>
              <w:rPr>
                <w:rFonts w:ascii="Arial" w:eastAsia="Times New Roman" w:hAnsi="Arial" w:cs="Arial"/>
                <w:sz w:val="20"/>
                <w:szCs w:val="20"/>
                <w:lang w:eastAsia="es-CO"/>
              </w:rPr>
            </w:pPr>
          </w:p>
        </w:tc>
        <w:tc>
          <w:tcPr>
            <w:tcW w:w="599" w:type="pct"/>
            <w:tcBorders>
              <w:top w:val="nil"/>
              <w:left w:val="nil"/>
              <w:bottom w:val="nil"/>
              <w:right w:val="nil"/>
            </w:tcBorders>
            <w:shd w:val="clear" w:color="auto" w:fill="auto"/>
            <w:noWrap/>
            <w:vAlign w:val="bottom"/>
            <w:hideMark/>
          </w:tcPr>
          <w:p w14:paraId="53254B94" w14:textId="77777777" w:rsidR="006C6125" w:rsidRPr="006C6125" w:rsidRDefault="006C6125" w:rsidP="006C6125">
            <w:pPr>
              <w:spacing w:after="0" w:line="240" w:lineRule="auto"/>
              <w:jc w:val="center"/>
              <w:rPr>
                <w:rFonts w:ascii="Arial" w:eastAsia="Times New Roman" w:hAnsi="Arial" w:cs="Arial"/>
                <w:sz w:val="20"/>
                <w:szCs w:val="20"/>
                <w:lang w:eastAsia="es-CO"/>
              </w:rPr>
            </w:pPr>
          </w:p>
        </w:tc>
        <w:tc>
          <w:tcPr>
            <w:tcW w:w="460" w:type="pct"/>
            <w:tcBorders>
              <w:top w:val="nil"/>
              <w:left w:val="nil"/>
              <w:bottom w:val="nil"/>
              <w:right w:val="nil"/>
            </w:tcBorders>
            <w:shd w:val="clear" w:color="auto" w:fill="auto"/>
            <w:noWrap/>
            <w:vAlign w:val="bottom"/>
            <w:hideMark/>
          </w:tcPr>
          <w:p w14:paraId="58D1494D" w14:textId="77777777" w:rsidR="006C6125" w:rsidRPr="006C6125" w:rsidRDefault="006C6125" w:rsidP="006C6125">
            <w:pPr>
              <w:spacing w:after="0" w:line="240" w:lineRule="auto"/>
              <w:jc w:val="center"/>
              <w:rPr>
                <w:rFonts w:ascii="Arial" w:eastAsia="Times New Roman" w:hAnsi="Arial" w:cs="Arial"/>
                <w:sz w:val="20"/>
                <w:szCs w:val="20"/>
                <w:lang w:eastAsia="es-CO"/>
              </w:rPr>
            </w:pPr>
          </w:p>
        </w:tc>
      </w:tr>
      <w:tr w:rsidR="006C6125" w:rsidRPr="006C6125" w14:paraId="51DAF16C" w14:textId="77777777" w:rsidTr="006C6125">
        <w:trPr>
          <w:trHeight w:val="300"/>
        </w:trPr>
        <w:tc>
          <w:tcPr>
            <w:tcW w:w="2570" w:type="pct"/>
            <w:tcBorders>
              <w:top w:val="nil"/>
              <w:left w:val="nil"/>
              <w:bottom w:val="nil"/>
              <w:right w:val="nil"/>
            </w:tcBorders>
            <w:shd w:val="clear" w:color="auto" w:fill="auto"/>
            <w:noWrap/>
            <w:vAlign w:val="bottom"/>
            <w:hideMark/>
          </w:tcPr>
          <w:p w14:paraId="49D14FA3" w14:textId="77777777" w:rsidR="006C6125" w:rsidRPr="006C6125" w:rsidRDefault="006C6125" w:rsidP="006C6125">
            <w:pPr>
              <w:spacing w:after="0" w:line="240" w:lineRule="auto"/>
              <w:rPr>
                <w:rFonts w:ascii="Arial" w:eastAsia="Times New Roman" w:hAnsi="Arial" w:cs="Arial"/>
                <w:color w:val="000000"/>
                <w:lang w:eastAsia="es-CO"/>
              </w:rPr>
            </w:pPr>
            <w:r w:rsidRPr="006C6125">
              <w:rPr>
                <w:rFonts w:ascii="Arial" w:eastAsia="Times New Roman" w:hAnsi="Arial" w:cs="Arial"/>
                <w:color w:val="000000"/>
                <w:lang w:eastAsia="es-CO"/>
              </w:rPr>
              <w:t xml:space="preserve">Maíz (grano) </w:t>
            </w:r>
          </w:p>
        </w:tc>
        <w:tc>
          <w:tcPr>
            <w:tcW w:w="481" w:type="pct"/>
            <w:tcBorders>
              <w:top w:val="nil"/>
              <w:left w:val="nil"/>
              <w:bottom w:val="nil"/>
              <w:right w:val="nil"/>
            </w:tcBorders>
            <w:shd w:val="clear" w:color="auto" w:fill="auto"/>
            <w:noWrap/>
            <w:vAlign w:val="bottom"/>
            <w:hideMark/>
          </w:tcPr>
          <w:p w14:paraId="7DE8FC00" w14:textId="77777777" w:rsidR="006C6125" w:rsidRPr="006C6125" w:rsidRDefault="006C6125" w:rsidP="006C6125">
            <w:pPr>
              <w:spacing w:after="0" w:line="240" w:lineRule="auto"/>
              <w:rPr>
                <w:rFonts w:ascii="Arial" w:eastAsia="Times New Roman" w:hAnsi="Arial" w:cs="Arial"/>
                <w:color w:val="000000"/>
                <w:lang w:eastAsia="es-CO"/>
              </w:rPr>
            </w:pPr>
          </w:p>
        </w:tc>
        <w:tc>
          <w:tcPr>
            <w:tcW w:w="389" w:type="pct"/>
            <w:tcBorders>
              <w:top w:val="nil"/>
              <w:left w:val="nil"/>
              <w:bottom w:val="nil"/>
              <w:right w:val="nil"/>
            </w:tcBorders>
            <w:shd w:val="clear" w:color="auto" w:fill="auto"/>
            <w:noWrap/>
            <w:vAlign w:val="bottom"/>
            <w:hideMark/>
          </w:tcPr>
          <w:p w14:paraId="6E187965" w14:textId="77777777" w:rsidR="006C6125" w:rsidRPr="006C6125" w:rsidRDefault="006C6125" w:rsidP="006C6125">
            <w:pPr>
              <w:spacing w:after="0" w:line="240" w:lineRule="auto"/>
              <w:rPr>
                <w:rFonts w:ascii="Arial" w:eastAsia="Times New Roman" w:hAnsi="Arial" w:cs="Arial"/>
                <w:sz w:val="20"/>
                <w:szCs w:val="20"/>
                <w:lang w:eastAsia="es-CO"/>
              </w:rPr>
            </w:pPr>
          </w:p>
        </w:tc>
        <w:tc>
          <w:tcPr>
            <w:tcW w:w="501" w:type="pct"/>
            <w:tcBorders>
              <w:top w:val="nil"/>
              <w:left w:val="nil"/>
              <w:bottom w:val="nil"/>
              <w:right w:val="nil"/>
            </w:tcBorders>
            <w:shd w:val="clear" w:color="auto" w:fill="auto"/>
            <w:noWrap/>
            <w:vAlign w:val="bottom"/>
            <w:hideMark/>
          </w:tcPr>
          <w:p w14:paraId="3BF5F906" w14:textId="77777777" w:rsidR="006C6125" w:rsidRPr="006C6125" w:rsidRDefault="006C6125" w:rsidP="006C6125">
            <w:pPr>
              <w:spacing w:after="0" w:line="240" w:lineRule="auto"/>
              <w:jc w:val="center"/>
              <w:rPr>
                <w:rFonts w:ascii="Arial" w:eastAsia="Times New Roman" w:hAnsi="Arial" w:cs="Arial"/>
                <w:color w:val="000000"/>
                <w:lang w:eastAsia="es-CO"/>
              </w:rPr>
            </w:pPr>
            <w:r w:rsidRPr="006C6125">
              <w:rPr>
                <w:rFonts w:ascii="Arial" w:eastAsia="Times New Roman" w:hAnsi="Arial" w:cs="Arial"/>
                <w:color w:val="000000"/>
                <w:lang w:eastAsia="es-CO"/>
              </w:rPr>
              <w:t>1.2</w:t>
            </w:r>
          </w:p>
        </w:tc>
        <w:tc>
          <w:tcPr>
            <w:tcW w:w="599" w:type="pct"/>
            <w:tcBorders>
              <w:top w:val="nil"/>
              <w:left w:val="nil"/>
              <w:bottom w:val="nil"/>
              <w:right w:val="nil"/>
            </w:tcBorders>
            <w:shd w:val="clear" w:color="auto" w:fill="auto"/>
            <w:noWrap/>
            <w:vAlign w:val="bottom"/>
            <w:hideMark/>
          </w:tcPr>
          <w:p w14:paraId="665F3338" w14:textId="77777777" w:rsidR="006C6125" w:rsidRPr="006C6125" w:rsidRDefault="006C6125" w:rsidP="006C6125">
            <w:pPr>
              <w:spacing w:after="0" w:line="240" w:lineRule="auto"/>
              <w:jc w:val="center"/>
              <w:rPr>
                <w:rFonts w:ascii="Arial" w:eastAsia="Times New Roman" w:hAnsi="Arial" w:cs="Arial"/>
                <w:color w:val="000000"/>
                <w:lang w:eastAsia="es-CO"/>
              </w:rPr>
            </w:pPr>
            <w:r w:rsidRPr="006C6125">
              <w:rPr>
                <w:rFonts w:ascii="Arial" w:eastAsia="Times New Roman" w:hAnsi="Arial" w:cs="Arial"/>
                <w:color w:val="000000"/>
                <w:lang w:eastAsia="es-CO"/>
              </w:rPr>
              <w:t>0.60,0.35</w:t>
            </w:r>
          </w:p>
        </w:tc>
        <w:tc>
          <w:tcPr>
            <w:tcW w:w="460" w:type="pct"/>
            <w:tcBorders>
              <w:top w:val="nil"/>
              <w:left w:val="nil"/>
              <w:bottom w:val="nil"/>
              <w:right w:val="nil"/>
            </w:tcBorders>
            <w:shd w:val="clear" w:color="auto" w:fill="auto"/>
            <w:noWrap/>
            <w:vAlign w:val="bottom"/>
            <w:hideMark/>
          </w:tcPr>
          <w:p w14:paraId="6D3CD597" w14:textId="77777777" w:rsidR="006C6125" w:rsidRPr="006C6125" w:rsidRDefault="006C6125" w:rsidP="006C6125">
            <w:pPr>
              <w:spacing w:after="0" w:line="240" w:lineRule="auto"/>
              <w:jc w:val="center"/>
              <w:rPr>
                <w:rFonts w:ascii="Arial" w:eastAsia="Times New Roman" w:hAnsi="Arial" w:cs="Arial"/>
                <w:color w:val="000000"/>
                <w:lang w:eastAsia="es-CO"/>
              </w:rPr>
            </w:pPr>
            <w:r w:rsidRPr="006C6125">
              <w:rPr>
                <w:rFonts w:ascii="Arial" w:eastAsia="Times New Roman" w:hAnsi="Arial" w:cs="Arial"/>
                <w:color w:val="000000"/>
                <w:lang w:eastAsia="es-CO"/>
              </w:rPr>
              <w:t>2</w:t>
            </w:r>
          </w:p>
        </w:tc>
      </w:tr>
      <w:tr w:rsidR="006C6125" w:rsidRPr="006C6125" w14:paraId="7D8C5152" w14:textId="77777777" w:rsidTr="006C6125">
        <w:trPr>
          <w:trHeight w:val="300"/>
        </w:trPr>
        <w:tc>
          <w:tcPr>
            <w:tcW w:w="2570" w:type="pct"/>
            <w:tcBorders>
              <w:top w:val="nil"/>
              <w:left w:val="nil"/>
              <w:bottom w:val="nil"/>
              <w:right w:val="nil"/>
            </w:tcBorders>
            <w:shd w:val="clear" w:color="auto" w:fill="auto"/>
            <w:noWrap/>
            <w:vAlign w:val="bottom"/>
            <w:hideMark/>
          </w:tcPr>
          <w:p w14:paraId="576CA7E8" w14:textId="77777777" w:rsidR="006C6125" w:rsidRPr="006C6125" w:rsidRDefault="006C6125" w:rsidP="006C6125">
            <w:pPr>
              <w:spacing w:after="0" w:line="240" w:lineRule="auto"/>
              <w:rPr>
                <w:rFonts w:ascii="Arial" w:eastAsia="Times New Roman" w:hAnsi="Arial" w:cs="Arial"/>
                <w:b/>
                <w:bCs/>
                <w:color w:val="000000"/>
                <w:lang w:eastAsia="es-CO"/>
              </w:rPr>
            </w:pPr>
            <w:r w:rsidRPr="006C6125">
              <w:rPr>
                <w:rFonts w:ascii="Arial" w:eastAsia="Times New Roman" w:hAnsi="Arial" w:cs="Arial"/>
                <w:b/>
                <w:bCs/>
                <w:color w:val="000000"/>
                <w:lang w:eastAsia="es-CO"/>
              </w:rPr>
              <w:t xml:space="preserve">Árboles Frutales </w:t>
            </w:r>
          </w:p>
        </w:tc>
        <w:tc>
          <w:tcPr>
            <w:tcW w:w="481" w:type="pct"/>
            <w:tcBorders>
              <w:top w:val="nil"/>
              <w:left w:val="nil"/>
              <w:bottom w:val="nil"/>
              <w:right w:val="nil"/>
            </w:tcBorders>
            <w:shd w:val="clear" w:color="auto" w:fill="auto"/>
            <w:noWrap/>
            <w:vAlign w:val="bottom"/>
            <w:hideMark/>
          </w:tcPr>
          <w:p w14:paraId="7E7249CB" w14:textId="77777777" w:rsidR="006C6125" w:rsidRPr="006C6125" w:rsidRDefault="006C6125" w:rsidP="006C6125">
            <w:pPr>
              <w:spacing w:after="0" w:line="240" w:lineRule="auto"/>
              <w:rPr>
                <w:rFonts w:ascii="Arial" w:eastAsia="Times New Roman" w:hAnsi="Arial" w:cs="Arial"/>
                <w:b/>
                <w:bCs/>
                <w:color w:val="000000"/>
                <w:lang w:eastAsia="es-CO"/>
              </w:rPr>
            </w:pPr>
          </w:p>
        </w:tc>
        <w:tc>
          <w:tcPr>
            <w:tcW w:w="389" w:type="pct"/>
            <w:tcBorders>
              <w:top w:val="nil"/>
              <w:left w:val="nil"/>
              <w:bottom w:val="nil"/>
              <w:right w:val="nil"/>
            </w:tcBorders>
            <w:shd w:val="clear" w:color="auto" w:fill="auto"/>
            <w:noWrap/>
            <w:vAlign w:val="bottom"/>
            <w:hideMark/>
          </w:tcPr>
          <w:p w14:paraId="0185DAC6" w14:textId="77777777" w:rsidR="006C6125" w:rsidRPr="006C6125" w:rsidRDefault="006C6125" w:rsidP="006C6125">
            <w:pPr>
              <w:spacing w:after="0" w:line="240" w:lineRule="auto"/>
              <w:rPr>
                <w:rFonts w:ascii="Arial" w:eastAsia="Times New Roman" w:hAnsi="Arial" w:cs="Arial"/>
                <w:sz w:val="20"/>
                <w:szCs w:val="20"/>
                <w:lang w:eastAsia="es-CO"/>
              </w:rPr>
            </w:pPr>
          </w:p>
        </w:tc>
        <w:tc>
          <w:tcPr>
            <w:tcW w:w="501" w:type="pct"/>
            <w:tcBorders>
              <w:top w:val="nil"/>
              <w:left w:val="nil"/>
              <w:bottom w:val="nil"/>
              <w:right w:val="nil"/>
            </w:tcBorders>
            <w:shd w:val="clear" w:color="auto" w:fill="auto"/>
            <w:noWrap/>
            <w:vAlign w:val="bottom"/>
            <w:hideMark/>
          </w:tcPr>
          <w:p w14:paraId="0726924F" w14:textId="77777777" w:rsidR="006C6125" w:rsidRPr="006C6125" w:rsidRDefault="006C6125" w:rsidP="006C6125">
            <w:pPr>
              <w:spacing w:after="0" w:line="240" w:lineRule="auto"/>
              <w:rPr>
                <w:rFonts w:ascii="Arial" w:eastAsia="Times New Roman" w:hAnsi="Arial" w:cs="Arial"/>
                <w:sz w:val="20"/>
                <w:szCs w:val="20"/>
                <w:lang w:eastAsia="es-CO"/>
              </w:rPr>
            </w:pPr>
          </w:p>
        </w:tc>
        <w:tc>
          <w:tcPr>
            <w:tcW w:w="599" w:type="pct"/>
            <w:tcBorders>
              <w:top w:val="nil"/>
              <w:left w:val="nil"/>
              <w:bottom w:val="nil"/>
              <w:right w:val="nil"/>
            </w:tcBorders>
            <w:shd w:val="clear" w:color="auto" w:fill="auto"/>
            <w:noWrap/>
            <w:vAlign w:val="bottom"/>
            <w:hideMark/>
          </w:tcPr>
          <w:p w14:paraId="6DC792E6" w14:textId="77777777" w:rsidR="006C6125" w:rsidRPr="006C6125" w:rsidRDefault="006C6125" w:rsidP="006C6125">
            <w:pPr>
              <w:spacing w:after="0" w:line="240" w:lineRule="auto"/>
              <w:rPr>
                <w:rFonts w:ascii="Arial" w:eastAsia="Times New Roman" w:hAnsi="Arial" w:cs="Arial"/>
                <w:sz w:val="20"/>
                <w:szCs w:val="20"/>
                <w:lang w:eastAsia="es-CO"/>
              </w:rPr>
            </w:pPr>
          </w:p>
        </w:tc>
        <w:tc>
          <w:tcPr>
            <w:tcW w:w="460" w:type="pct"/>
            <w:tcBorders>
              <w:top w:val="nil"/>
              <w:left w:val="nil"/>
              <w:bottom w:val="nil"/>
              <w:right w:val="nil"/>
            </w:tcBorders>
            <w:shd w:val="clear" w:color="auto" w:fill="auto"/>
            <w:noWrap/>
            <w:vAlign w:val="bottom"/>
            <w:hideMark/>
          </w:tcPr>
          <w:p w14:paraId="1C5B81B9" w14:textId="77777777" w:rsidR="006C6125" w:rsidRPr="006C6125" w:rsidRDefault="006C6125" w:rsidP="006C6125">
            <w:pPr>
              <w:spacing w:after="0" w:line="240" w:lineRule="auto"/>
              <w:rPr>
                <w:rFonts w:ascii="Arial" w:eastAsia="Times New Roman" w:hAnsi="Arial" w:cs="Arial"/>
                <w:sz w:val="20"/>
                <w:szCs w:val="20"/>
                <w:lang w:eastAsia="es-CO"/>
              </w:rPr>
            </w:pPr>
          </w:p>
        </w:tc>
      </w:tr>
      <w:tr w:rsidR="006C6125" w:rsidRPr="006C6125" w14:paraId="37EE1FFE" w14:textId="77777777" w:rsidTr="006C6125">
        <w:trPr>
          <w:trHeight w:val="300"/>
        </w:trPr>
        <w:tc>
          <w:tcPr>
            <w:tcW w:w="2570" w:type="pct"/>
            <w:tcBorders>
              <w:top w:val="nil"/>
              <w:left w:val="nil"/>
              <w:bottom w:val="nil"/>
              <w:right w:val="nil"/>
            </w:tcBorders>
            <w:shd w:val="clear" w:color="auto" w:fill="auto"/>
            <w:noWrap/>
            <w:vAlign w:val="bottom"/>
            <w:hideMark/>
          </w:tcPr>
          <w:p w14:paraId="0B18C30F" w14:textId="14D20638" w:rsidR="006C6125" w:rsidRPr="006C6125" w:rsidRDefault="001E135A" w:rsidP="006C6125">
            <w:pPr>
              <w:spacing w:after="0" w:line="240" w:lineRule="auto"/>
              <w:rPr>
                <w:rFonts w:ascii="Arial" w:eastAsia="Times New Roman" w:hAnsi="Arial" w:cs="Arial"/>
                <w:color w:val="000000"/>
                <w:lang w:eastAsia="es-CO"/>
              </w:rPr>
            </w:pPr>
            <w:r>
              <w:rPr>
                <w:rFonts w:ascii="Arial" w:eastAsia="Times New Roman" w:hAnsi="Arial" w:cs="Arial"/>
                <w:color w:val="000000"/>
                <w:lang w:eastAsia="es-CO"/>
              </w:rPr>
              <w:t>Albaricoque, Melocotó</w:t>
            </w:r>
            <w:r w:rsidR="006C6125" w:rsidRPr="006C6125">
              <w:rPr>
                <w:rFonts w:ascii="Arial" w:eastAsia="Times New Roman" w:hAnsi="Arial" w:cs="Arial"/>
                <w:color w:val="000000"/>
                <w:lang w:eastAsia="es-CO"/>
              </w:rPr>
              <w:t xml:space="preserve">n o Durazno, Drupas </w:t>
            </w:r>
          </w:p>
        </w:tc>
        <w:tc>
          <w:tcPr>
            <w:tcW w:w="481" w:type="pct"/>
            <w:tcBorders>
              <w:top w:val="nil"/>
              <w:left w:val="nil"/>
              <w:bottom w:val="nil"/>
              <w:right w:val="nil"/>
            </w:tcBorders>
            <w:shd w:val="clear" w:color="auto" w:fill="auto"/>
            <w:noWrap/>
            <w:vAlign w:val="bottom"/>
            <w:hideMark/>
          </w:tcPr>
          <w:p w14:paraId="4FFFCB20" w14:textId="77777777" w:rsidR="006C6125" w:rsidRPr="006C6125" w:rsidRDefault="006C6125" w:rsidP="006C6125">
            <w:pPr>
              <w:spacing w:after="0" w:line="240" w:lineRule="auto"/>
              <w:rPr>
                <w:rFonts w:ascii="Arial" w:eastAsia="Times New Roman" w:hAnsi="Arial" w:cs="Arial"/>
                <w:color w:val="000000"/>
                <w:lang w:eastAsia="es-CO"/>
              </w:rPr>
            </w:pPr>
          </w:p>
        </w:tc>
        <w:tc>
          <w:tcPr>
            <w:tcW w:w="389" w:type="pct"/>
            <w:tcBorders>
              <w:top w:val="nil"/>
              <w:left w:val="nil"/>
              <w:bottom w:val="nil"/>
              <w:right w:val="nil"/>
            </w:tcBorders>
            <w:shd w:val="clear" w:color="auto" w:fill="auto"/>
            <w:noWrap/>
            <w:vAlign w:val="bottom"/>
            <w:hideMark/>
          </w:tcPr>
          <w:p w14:paraId="232058B4" w14:textId="77777777" w:rsidR="006C6125" w:rsidRPr="006C6125" w:rsidRDefault="006C6125" w:rsidP="006C6125">
            <w:pPr>
              <w:spacing w:after="0" w:line="240" w:lineRule="auto"/>
              <w:rPr>
                <w:rFonts w:ascii="Arial" w:eastAsia="Times New Roman" w:hAnsi="Arial" w:cs="Arial"/>
                <w:sz w:val="20"/>
                <w:szCs w:val="20"/>
                <w:lang w:eastAsia="es-CO"/>
              </w:rPr>
            </w:pPr>
          </w:p>
        </w:tc>
        <w:tc>
          <w:tcPr>
            <w:tcW w:w="501" w:type="pct"/>
            <w:tcBorders>
              <w:top w:val="nil"/>
              <w:left w:val="nil"/>
              <w:bottom w:val="nil"/>
              <w:right w:val="nil"/>
            </w:tcBorders>
            <w:shd w:val="clear" w:color="auto" w:fill="auto"/>
            <w:noWrap/>
            <w:vAlign w:val="bottom"/>
            <w:hideMark/>
          </w:tcPr>
          <w:p w14:paraId="2AF7AF35" w14:textId="77777777" w:rsidR="006C6125" w:rsidRPr="006C6125" w:rsidRDefault="006C6125" w:rsidP="006C6125">
            <w:pPr>
              <w:spacing w:after="0" w:line="240" w:lineRule="auto"/>
              <w:rPr>
                <w:rFonts w:ascii="Arial" w:eastAsia="Times New Roman" w:hAnsi="Arial" w:cs="Arial"/>
                <w:sz w:val="20"/>
                <w:szCs w:val="20"/>
                <w:lang w:eastAsia="es-CO"/>
              </w:rPr>
            </w:pPr>
          </w:p>
        </w:tc>
        <w:tc>
          <w:tcPr>
            <w:tcW w:w="599" w:type="pct"/>
            <w:tcBorders>
              <w:top w:val="nil"/>
              <w:left w:val="nil"/>
              <w:bottom w:val="nil"/>
              <w:right w:val="nil"/>
            </w:tcBorders>
            <w:shd w:val="clear" w:color="auto" w:fill="auto"/>
            <w:noWrap/>
            <w:vAlign w:val="bottom"/>
            <w:hideMark/>
          </w:tcPr>
          <w:p w14:paraId="7B095878" w14:textId="77777777" w:rsidR="006C6125" w:rsidRPr="006C6125" w:rsidRDefault="006C6125" w:rsidP="006C6125">
            <w:pPr>
              <w:spacing w:after="0" w:line="240" w:lineRule="auto"/>
              <w:rPr>
                <w:rFonts w:ascii="Arial" w:eastAsia="Times New Roman" w:hAnsi="Arial" w:cs="Arial"/>
                <w:sz w:val="20"/>
                <w:szCs w:val="20"/>
                <w:lang w:eastAsia="es-CO"/>
              </w:rPr>
            </w:pPr>
          </w:p>
        </w:tc>
        <w:tc>
          <w:tcPr>
            <w:tcW w:w="460" w:type="pct"/>
            <w:tcBorders>
              <w:top w:val="nil"/>
              <w:left w:val="nil"/>
              <w:bottom w:val="nil"/>
              <w:right w:val="nil"/>
            </w:tcBorders>
            <w:shd w:val="clear" w:color="auto" w:fill="auto"/>
            <w:noWrap/>
            <w:vAlign w:val="bottom"/>
            <w:hideMark/>
          </w:tcPr>
          <w:p w14:paraId="3093FA17" w14:textId="77777777" w:rsidR="006C6125" w:rsidRPr="006C6125" w:rsidRDefault="006C6125" w:rsidP="006C6125">
            <w:pPr>
              <w:spacing w:after="0" w:line="240" w:lineRule="auto"/>
              <w:rPr>
                <w:rFonts w:ascii="Arial" w:eastAsia="Times New Roman" w:hAnsi="Arial" w:cs="Arial"/>
                <w:sz w:val="20"/>
                <w:szCs w:val="20"/>
                <w:lang w:eastAsia="es-CO"/>
              </w:rPr>
            </w:pPr>
          </w:p>
        </w:tc>
      </w:tr>
      <w:tr w:rsidR="006C6125" w:rsidRPr="006C6125" w14:paraId="7E88B58D" w14:textId="77777777" w:rsidTr="006C6125">
        <w:trPr>
          <w:trHeight w:val="300"/>
        </w:trPr>
        <w:tc>
          <w:tcPr>
            <w:tcW w:w="2570" w:type="pct"/>
            <w:tcBorders>
              <w:top w:val="nil"/>
              <w:left w:val="nil"/>
              <w:bottom w:val="nil"/>
              <w:right w:val="nil"/>
            </w:tcBorders>
            <w:shd w:val="clear" w:color="auto" w:fill="auto"/>
            <w:noWrap/>
            <w:vAlign w:val="bottom"/>
            <w:hideMark/>
          </w:tcPr>
          <w:p w14:paraId="454E32BB" w14:textId="761E293E" w:rsidR="006C6125" w:rsidRPr="006C6125" w:rsidRDefault="001E135A" w:rsidP="006C6125">
            <w:pPr>
              <w:spacing w:after="0" w:line="240" w:lineRule="auto"/>
              <w:rPr>
                <w:rFonts w:ascii="Arial" w:eastAsia="Times New Roman" w:hAnsi="Arial" w:cs="Arial"/>
                <w:color w:val="000000"/>
                <w:lang w:eastAsia="es-CO"/>
              </w:rPr>
            </w:pPr>
            <w:r>
              <w:rPr>
                <w:rFonts w:ascii="Arial" w:eastAsia="Times New Roman" w:hAnsi="Arial" w:cs="Arial"/>
                <w:color w:val="000000"/>
                <w:lang w:eastAsia="es-CO"/>
              </w:rPr>
              <w:t xml:space="preserve">- </w:t>
            </w:r>
            <w:r w:rsidR="006C6125" w:rsidRPr="006C6125">
              <w:rPr>
                <w:rFonts w:ascii="Arial" w:eastAsia="Times New Roman" w:hAnsi="Arial" w:cs="Arial"/>
                <w:color w:val="000000"/>
                <w:lang w:eastAsia="es-CO"/>
              </w:rPr>
              <w:t xml:space="preserve">Sin coberturas del suelo, con fuertes heladas </w:t>
            </w:r>
          </w:p>
        </w:tc>
        <w:tc>
          <w:tcPr>
            <w:tcW w:w="481" w:type="pct"/>
            <w:tcBorders>
              <w:top w:val="nil"/>
              <w:left w:val="nil"/>
              <w:bottom w:val="nil"/>
              <w:right w:val="nil"/>
            </w:tcBorders>
            <w:shd w:val="clear" w:color="auto" w:fill="auto"/>
            <w:noWrap/>
            <w:vAlign w:val="bottom"/>
            <w:hideMark/>
          </w:tcPr>
          <w:p w14:paraId="63FD1981" w14:textId="77777777" w:rsidR="006C6125" w:rsidRPr="006C6125" w:rsidRDefault="006C6125" w:rsidP="006C6125">
            <w:pPr>
              <w:spacing w:after="0" w:line="240" w:lineRule="auto"/>
              <w:rPr>
                <w:rFonts w:ascii="Arial" w:eastAsia="Times New Roman" w:hAnsi="Arial" w:cs="Arial"/>
                <w:color w:val="000000"/>
                <w:lang w:eastAsia="es-CO"/>
              </w:rPr>
            </w:pPr>
          </w:p>
        </w:tc>
        <w:tc>
          <w:tcPr>
            <w:tcW w:w="389" w:type="pct"/>
            <w:tcBorders>
              <w:top w:val="nil"/>
              <w:left w:val="nil"/>
              <w:bottom w:val="nil"/>
              <w:right w:val="nil"/>
            </w:tcBorders>
            <w:shd w:val="clear" w:color="auto" w:fill="auto"/>
            <w:noWrap/>
            <w:vAlign w:val="bottom"/>
            <w:hideMark/>
          </w:tcPr>
          <w:p w14:paraId="7FC86771" w14:textId="77777777" w:rsidR="006C6125" w:rsidRPr="006C6125" w:rsidRDefault="006C6125" w:rsidP="006C6125">
            <w:pPr>
              <w:spacing w:after="0" w:line="240" w:lineRule="auto"/>
              <w:jc w:val="right"/>
              <w:rPr>
                <w:rFonts w:ascii="Arial" w:eastAsia="Times New Roman" w:hAnsi="Arial" w:cs="Arial"/>
                <w:color w:val="000000"/>
                <w:lang w:eastAsia="es-CO"/>
              </w:rPr>
            </w:pPr>
            <w:r w:rsidRPr="006C6125">
              <w:rPr>
                <w:rFonts w:ascii="Arial" w:eastAsia="Times New Roman" w:hAnsi="Arial" w:cs="Arial"/>
                <w:color w:val="000000"/>
                <w:lang w:eastAsia="es-CO"/>
              </w:rPr>
              <w:t>0.45</w:t>
            </w:r>
          </w:p>
        </w:tc>
        <w:tc>
          <w:tcPr>
            <w:tcW w:w="501" w:type="pct"/>
            <w:tcBorders>
              <w:top w:val="nil"/>
              <w:left w:val="nil"/>
              <w:bottom w:val="nil"/>
              <w:right w:val="nil"/>
            </w:tcBorders>
            <w:shd w:val="clear" w:color="auto" w:fill="auto"/>
            <w:noWrap/>
            <w:vAlign w:val="bottom"/>
            <w:hideMark/>
          </w:tcPr>
          <w:p w14:paraId="46354460" w14:textId="77777777" w:rsidR="006C6125" w:rsidRPr="006C6125" w:rsidRDefault="006C6125" w:rsidP="006C6125">
            <w:pPr>
              <w:spacing w:after="0" w:line="240" w:lineRule="auto"/>
              <w:jc w:val="right"/>
              <w:rPr>
                <w:rFonts w:ascii="Arial" w:eastAsia="Times New Roman" w:hAnsi="Arial" w:cs="Arial"/>
                <w:color w:val="000000"/>
                <w:lang w:eastAsia="es-CO"/>
              </w:rPr>
            </w:pPr>
            <w:r w:rsidRPr="006C6125">
              <w:rPr>
                <w:rFonts w:ascii="Arial" w:eastAsia="Times New Roman" w:hAnsi="Arial" w:cs="Arial"/>
                <w:color w:val="000000"/>
                <w:lang w:eastAsia="es-CO"/>
              </w:rPr>
              <w:t>0.9</w:t>
            </w:r>
          </w:p>
        </w:tc>
        <w:tc>
          <w:tcPr>
            <w:tcW w:w="599" w:type="pct"/>
            <w:tcBorders>
              <w:top w:val="nil"/>
              <w:left w:val="nil"/>
              <w:bottom w:val="nil"/>
              <w:right w:val="nil"/>
            </w:tcBorders>
            <w:shd w:val="clear" w:color="auto" w:fill="auto"/>
            <w:noWrap/>
            <w:vAlign w:val="bottom"/>
            <w:hideMark/>
          </w:tcPr>
          <w:p w14:paraId="048CE721" w14:textId="77777777" w:rsidR="006C6125" w:rsidRPr="006C6125" w:rsidRDefault="006C6125" w:rsidP="006C6125">
            <w:pPr>
              <w:spacing w:after="0" w:line="240" w:lineRule="auto"/>
              <w:jc w:val="right"/>
              <w:rPr>
                <w:rFonts w:ascii="Arial" w:eastAsia="Times New Roman" w:hAnsi="Arial" w:cs="Arial"/>
                <w:color w:val="000000"/>
                <w:lang w:eastAsia="es-CO"/>
              </w:rPr>
            </w:pPr>
            <w:r w:rsidRPr="006C6125">
              <w:rPr>
                <w:rFonts w:ascii="Arial" w:eastAsia="Times New Roman" w:hAnsi="Arial" w:cs="Arial"/>
                <w:color w:val="000000"/>
                <w:lang w:eastAsia="es-CO"/>
              </w:rPr>
              <w:t>0.65</w:t>
            </w:r>
          </w:p>
        </w:tc>
        <w:tc>
          <w:tcPr>
            <w:tcW w:w="460" w:type="pct"/>
            <w:tcBorders>
              <w:top w:val="nil"/>
              <w:left w:val="nil"/>
              <w:bottom w:val="nil"/>
              <w:right w:val="nil"/>
            </w:tcBorders>
            <w:shd w:val="clear" w:color="auto" w:fill="auto"/>
            <w:noWrap/>
            <w:vAlign w:val="bottom"/>
            <w:hideMark/>
          </w:tcPr>
          <w:p w14:paraId="2C8B7EB5" w14:textId="77777777" w:rsidR="006C6125" w:rsidRPr="006C6125" w:rsidRDefault="006C6125" w:rsidP="006C6125">
            <w:pPr>
              <w:spacing w:after="0" w:line="240" w:lineRule="auto"/>
              <w:jc w:val="right"/>
              <w:rPr>
                <w:rFonts w:ascii="Arial" w:eastAsia="Times New Roman" w:hAnsi="Arial" w:cs="Arial"/>
                <w:color w:val="000000"/>
                <w:lang w:eastAsia="es-CO"/>
              </w:rPr>
            </w:pPr>
            <w:r w:rsidRPr="006C6125">
              <w:rPr>
                <w:rFonts w:ascii="Arial" w:eastAsia="Times New Roman" w:hAnsi="Arial" w:cs="Arial"/>
                <w:color w:val="000000"/>
                <w:lang w:eastAsia="es-CO"/>
              </w:rPr>
              <w:t>3</w:t>
            </w:r>
          </w:p>
        </w:tc>
      </w:tr>
      <w:tr w:rsidR="006C6125" w:rsidRPr="006C6125" w14:paraId="365C92F1" w14:textId="77777777" w:rsidTr="006C6125">
        <w:trPr>
          <w:trHeight w:val="300"/>
        </w:trPr>
        <w:tc>
          <w:tcPr>
            <w:tcW w:w="2570" w:type="pct"/>
            <w:tcBorders>
              <w:top w:val="nil"/>
              <w:left w:val="nil"/>
              <w:bottom w:val="single" w:sz="4" w:space="0" w:color="auto"/>
              <w:right w:val="nil"/>
            </w:tcBorders>
            <w:shd w:val="clear" w:color="auto" w:fill="auto"/>
            <w:noWrap/>
            <w:vAlign w:val="bottom"/>
            <w:hideMark/>
          </w:tcPr>
          <w:p w14:paraId="5DA9CD38" w14:textId="79208F5D" w:rsidR="006C6125" w:rsidRPr="001E135A" w:rsidRDefault="001E135A" w:rsidP="001E135A">
            <w:pPr>
              <w:spacing w:after="0" w:line="240" w:lineRule="auto"/>
              <w:rPr>
                <w:rFonts w:ascii="Arial" w:eastAsia="Times New Roman" w:hAnsi="Arial" w:cs="Arial"/>
                <w:color w:val="000000"/>
                <w:lang w:eastAsia="es-CO"/>
              </w:rPr>
            </w:pPr>
            <w:r>
              <w:rPr>
                <w:rFonts w:ascii="Arial" w:eastAsia="Times New Roman" w:hAnsi="Arial" w:cs="Arial"/>
                <w:color w:val="000000"/>
                <w:lang w:eastAsia="es-CO"/>
              </w:rPr>
              <w:t xml:space="preserve">- </w:t>
            </w:r>
            <w:r w:rsidR="006C6125" w:rsidRPr="001E135A">
              <w:rPr>
                <w:rFonts w:ascii="Arial" w:eastAsia="Times New Roman" w:hAnsi="Arial" w:cs="Arial"/>
                <w:color w:val="000000"/>
                <w:lang w:eastAsia="es-CO"/>
              </w:rPr>
              <w:t xml:space="preserve">Sin coberturas del suelo, sin heladas </w:t>
            </w:r>
          </w:p>
        </w:tc>
        <w:tc>
          <w:tcPr>
            <w:tcW w:w="481" w:type="pct"/>
            <w:tcBorders>
              <w:top w:val="nil"/>
              <w:left w:val="nil"/>
              <w:bottom w:val="single" w:sz="4" w:space="0" w:color="auto"/>
              <w:right w:val="nil"/>
            </w:tcBorders>
            <w:shd w:val="clear" w:color="auto" w:fill="auto"/>
            <w:noWrap/>
            <w:vAlign w:val="bottom"/>
            <w:hideMark/>
          </w:tcPr>
          <w:p w14:paraId="5632C5DE" w14:textId="77777777" w:rsidR="006C6125" w:rsidRPr="006C6125" w:rsidRDefault="006C6125" w:rsidP="006C6125">
            <w:pPr>
              <w:spacing w:after="0" w:line="240" w:lineRule="auto"/>
              <w:rPr>
                <w:rFonts w:ascii="Arial" w:eastAsia="Times New Roman" w:hAnsi="Arial" w:cs="Arial"/>
                <w:color w:val="000000"/>
                <w:lang w:eastAsia="es-CO"/>
              </w:rPr>
            </w:pPr>
            <w:r w:rsidRPr="006C6125">
              <w:rPr>
                <w:rFonts w:ascii="Arial" w:eastAsia="Times New Roman" w:hAnsi="Arial" w:cs="Arial"/>
                <w:color w:val="000000"/>
                <w:lang w:eastAsia="es-CO"/>
              </w:rPr>
              <w:t> </w:t>
            </w:r>
          </w:p>
        </w:tc>
        <w:tc>
          <w:tcPr>
            <w:tcW w:w="389" w:type="pct"/>
            <w:tcBorders>
              <w:top w:val="nil"/>
              <w:left w:val="nil"/>
              <w:bottom w:val="single" w:sz="4" w:space="0" w:color="auto"/>
              <w:right w:val="nil"/>
            </w:tcBorders>
            <w:shd w:val="clear" w:color="auto" w:fill="auto"/>
            <w:noWrap/>
            <w:vAlign w:val="bottom"/>
            <w:hideMark/>
          </w:tcPr>
          <w:p w14:paraId="74DDBE65" w14:textId="77777777" w:rsidR="006C6125" w:rsidRPr="006C6125" w:rsidRDefault="006C6125" w:rsidP="006C6125">
            <w:pPr>
              <w:spacing w:after="0" w:line="240" w:lineRule="auto"/>
              <w:jc w:val="right"/>
              <w:rPr>
                <w:rFonts w:ascii="Arial" w:eastAsia="Times New Roman" w:hAnsi="Arial" w:cs="Arial"/>
                <w:color w:val="000000"/>
                <w:lang w:eastAsia="es-CO"/>
              </w:rPr>
            </w:pPr>
            <w:r w:rsidRPr="006C6125">
              <w:rPr>
                <w:rFonts w:ascii="Arial" w:eastAsia="Times New Roman" w:hAnsi="Arial" w:cs="Arial"/>
                <w:color w:val="000000"/>
                <w:lang w:eastAsia="es-CO"/>
              </w:rPr>
              <w:t>0.55</w:t>
            </w:r>
          </w:p>
        </w:tc>
        <w:tc>
          <w:tcPr>
            <w:tcW w:w="501" w:type="pct"/>
            <w:tcBorders>
              <w:top w:val="nil"/>
              <w:left w:val="nil"/>
              <w:bottom w:val="single" w:sz="4" w:space="0" w:color="auto"/>
              <w:right w:val="nil"/>
            </w:tcBorders>
            <w:shd w:val="clear" w:color="auto" w:fill="auto"/>
            <w:noWrap/>
            <w:vAlign w:val="bottom"/>
            <w:hideMark/>
          </w:tcPr>
          <w:p w14:paraId="79DE2658" w14:textId="77777777" w:rsidR="006C6125" w:rsidRPr="006C6125" w:rsidRDefault="006C6125" w:rsidP="006C6125">
            <w:pPr>
              <w:spacing w:after="0" w:line="240" w:lineRule="auto"/>
              <w:jc w:val="right"/>
              <w:rPr>
                <w:rFonts w:ascii="Arial" w:eastAsia="Times New Roman" w:hAnsi="Arial" w:cs="Arial"/>
                <w:color w:val="000000"/>
                <w:lang w:eastAsia="es-CO"/>
              </w:rPr>
            </w:pPr>
            <w:r w:rsidRPr="006C6125">
              <w:rPr>
                <w:rFonts w:ascii="Arial" w:eastAsia="Times New Roman" w:hAnsi="Arial" w:cs="Arial"/>
                <w:color w:val="000000"/>
                <w:lang w:eastAsia="es-CO"/>
              </w:rPr>
              <w:t>0.9</w:t>
            </w:r>
          </w:p>
        </w:tc>
        <w:tc>
          <w:tcPr>
            <w:tcW w:w="599" w:type="pct"/>
            <w:tcBorders>
              <w:top w:val="nil"/>
              <w:left w:val="nil"/>
              <w:bottom w:val="single" w:sz="4" w:space="0" w:color="auto"/>
              <w:right w:val="nil"/>
            </w:tcBorders>
            <w:shd w:val="clear" w:color="auto" w:fill="auto"/>
            <w:noWrap/>
            <w:vAlign w:val="bottom"/>
            <w:hideMark/>
          </w:tcPr>
          <w:p w14:paraId="5A71EF55" w14:textId="77777777" w:rsidR="006C6125" w:rsidRPr="006C6125" w:rsidRDefault="006C6125" w:rsidP="006C6125">
            <w:pPr>
              <w:spacing w:after="0" w:line="240" w:lineRule="auto"/>
              <w:jc w:val="right"/>
              <w:rPr>
                <w:rFonts w:ascii="Arial" w:eastAsia="Times New Roman" w:hAnsi="Arial" w:cs="Arial"/>
                <w:color w:val="000000"/>
                <w:lang w:eastAsia="es-CO"/>
              </w:rPr>
            </w:pPr>
            <w:r w:rsidRPr="006C6125">
              <w:rPr>
                <w:rFonts w:ascii="Arial" w:eastAsia="Times New Roman" w:hAnsi="Arial" w:cs="Arial"/>
                <w:color w:val="000000"/>
                <w:lang w:eastAsia="es-CO"/>
              </w:rPr>
              <w:t>0.65</w:t>
            </w:r>
          </w:p>
        </w:tc>
        <w:tc>
          <w:tcPr>
            <w:tcW w:w="460" w:type="pct"/>
            <w:tcBorders>
              <w:top w:val="nil"/>
              <w:left w:val="nil"/>
              <w:bottom w:val="single" w:sz="4" w:space="0" w:color="auto"/>
              <w:right w:val="nil"/>
            </w:tcBorders>
            <w:shd w:val="clear" w:color="auto" w:fill="auto"/>
            <w:noWrap/>
            <w:vAlign w:val="bottom"/>
            <w:hideMark/>
          </w:tcPr>
          <w:p w14:paraId="5FF78956" w14:textId="77777777" w:rsidR="006C6125" w:rsidRPr="006C6125" w:rsidRDefault="006C6125" w:rsidP="006C6125">
            <w:pPr>
              <w:spacing w:after="0" w:line="240" w:lineRule="auto"/>
              <w:jc w:val="right"/>
              <w:rPr>
                <w:rFonts w:ascii="Arial" w:eastAsia="Times New Roman" w:hAnsi="Arial" w:cs="Arial"/>
                <w:color w:val="000000"/>
                <w:lang w:eastAsia="es-CO"/>
              </w:rPr>
            </w:pPr>
            <w:r w:rsidRPr="006C6125">
              <w:rPr>
                <w:rFonts w:ascii="Arial" w:eastAsia="Times New Roman" w:hAnsi="Arial" w:cs="Arial"/>
                <w:color w:val="000000"/>
                <w:lang w:eastAsia="es-CO"/>
              </w:rPr>
              <w:t>3</w:t>
            </w:r>
          </w:p>
        </w:tc>
      </w:tr>
    </w:tbl>
    <w:p w14:paraId="7096F6A8" w14:textId="77777777" w:rsidR="002469F6" w:rsidRPr="002469F6" w:rsidRDefault="002469F6" w:rsidP="00FC0833">
      <w:pPr>
        <w:jc w:val="both"/>
        <w:rPr>
          <w:rFonts w:ascii="Arial" w:hAnsi="Arial" w:cs="Arial"/>
          <w:sz w:val="24"/>
          <w:szCs w:val="24"/>
        </w:rPr>
      </w:pPr>
    </w:p>
    <w:p w14:paraId="46CC9A82" w14:textId="77777777" w:rsidR="00020354" w:rsidRDefault="00980396" w:rsidP="00FC0833">
      <w:pPr>
        <w:jc w:val="both"/>
        <w:rPr>
          <w:rFonts w:ascii="Arial" w:hAnsi="Arial" w:cs="Arial"/>
          <w:sz w:val="24"/>
          <w:szCs w:val="24"/>
        </w:rPr>
      </w:pPr>
      <w:r>
        <w:rPr>
          <w:rFonts w:ascii="Arial" w:hAnsi="Arial" w:cs="Arial"/>
          <w:sz w:val="24"/>
          <w:szCs w:val="24"/>
        </w:rPr>
        <w:t xml:space="preserve">En la </w:t>
      </w:r>
      <w:r>
        <w:rPr>
          <w:rFonts w:ascii="Arial" w:hAnsi="Arial" w:cs="Arial"/>
          <w:i/>
          <w:sz w:val="24"/>
          <w:szCs w:val="24"/>
        </w:rPr>
        <w:t>tabla 7</w:t>
      </w:r>
      <w:r>
        <w:rPr>
          <w:rFonts w:ascii="Arial" w:hAnsi="Arial" w:cs="Arial"/>
          <w:sz w:val="24"/>
          <w:szCs w:val="24"/>
        </w:rPr>
        <w:t xml:space="preserve"> se presentan diferentes valores de K</w:t>
      </w:r>
      <w:r>
        <w:rPr>
          <w:rFonts w:ascii="Arial" w:hAnsi="Arial" w:cs="Arial"/>
          <w:sz w:val="24"/>
          <w:szCs w:val="24"/>
          <w:vertAlign w:val="subscript"/>
        </w:rPr>
        <w:t>c</w:t>
      </w:r>
      <w:r>
        <w:rPr>
          <w:rFonts w:ascii="Arial" w:hAnsi="Arial" w:cs="Arial"/>
          <w:sz w:val="24"/>
          <w:szCs w:val="24"/>
        </w:rPr>
        <w:t xml:space="preserve"> según la madurez o etapa de crecimiento de las plantas del cultivo para diferentes especies de vegetación. Se </w:t>
      </w:r>
      <w:r>
        <w:rPr>
          <w:rFonts w:ascii="Arial" w:hAnsi="Arial" w:cs="Arial"/>
          <w:sz w:val="24"/>
          <w:szCs w:val="24"/>
        </w:rPr>
        <w:lastRenderedPageBreak/>
        <w:t>puede observar que los mayores valores del coeficiente se tienen cuando el cultivo se encuentra en su estado avanzado de madurez, es decir cuando la cobertura del follaje es total sobre el suelo. Esto indica que</w:t>
      </w:r>
      <w:r w:rsidR="003D4CE6">
        <w:rPr>
          <w:rFonts w:ascii="Arial" w:hAnsi="Arial" w:cs="Arial"/>
          <w:sz w:val="24"/>
          <w:szCs w:val="24"/>
        </w:rPr>
        <w:t>,</w:t>
      </w:r>
      <w:r>
        <w:rPr>
          <w:rFonts w:ascii="Arial" w:hAnsi="Arial" w:cs="Arial"/>
          <w:sz w:val="24"/>
          <w:szCs w:val="24"/>
        </w:rPr>
        <w:t xml:space="preserve"> para mayores valores del coeficiente, </w:t>
      </w:r>
      <w:r w:rsidR="003D4CE6">
        <w:rPr>
          <w:rFonts w:ascii="Arial" w:hAnsi="Arial" w:cs="Arial"/>
          <w:sz w:val="24"/>
          <w:szCs w:val="24"/>
        </w:rPr>
        <w:t xml:space="preserve">en </w:t>
      </w:r>
      <w:r>
        <w:rPr>
          <w:rFonts w:ascii="Arial" w:hAnsi="Arial" w:cs="Arial"/>
          <w:sz w:val="24"/>
          <w:szCs w:val="24"/>
        </w:rPr>
        <w:t xml:space="preserve">la evapotranspiración del cultivo </w:t>
      </w:r>
      <w:r w:rsidR="003D4CE6">
        <w:rPr>
          <w:rFonts w:ascii="Arial" w:hAnsi="Arial" w:cs="Arial"/>
          <w:sz w:val="24"/>
          <w:szCs w:val="24"/>
        </w:rPr>
        <w:t>como medición de pérdida de agua, tendrá más influencia la transpiración que se da en las hojas de las plantas a través de los estomas que la evaporación del agua contenida en el suelo. De modo contrario, para valores menores del coeficiente (K</w:t>
      </w:r>
      <w:r w:rsidR="003D4CE6">
        <w:rPr>
          <w:rFonts w:ascii="Arial" w:hAnsi="Arial" w:cs="Arial"/>
          <w:sz w:val="24"/>
          <w:szCs w:val="24"/>
          <w:vertAlign w:val="subscript"/>
        </w:rPr>
        <w:t>c</w:t>
      </w:r>
      <w:r w:rsidR="003D4CE6">
        <w:rPr>
          <w:rFonts w:ascii="Arial" w:hAnsi="Arial" w:cs="Arial"/>
          <w:sz w:val="24"/>
          <w:szCs w:val="24"/>
        </w:rPr>
        <w:t xml:space="preserve">), </w:t>
      </w:r>
      <w:r w:rsidR="00844F68">
        <w:rPr>
          <w:rFonts w:ascii="Arial" w:hAnsi="Arial" w:cs="Arial"/>
          <w:sz w:val="24"/>
          <w:szCs w:val="24"/>
        </w:rPr>
        <w:t>se infiere o indica que la pérdida de agua se deberá en mayor proporción a la evaporación que ocurre en el suelo que a la</w:t>
      </w:r>
      <w:r w:rsidR="006705BD">
        <w:rPr>
          <w:rFonts w:ascii="Arial" w:hAnsi="Arial" w:cs="Arial"/>
          <w:sz w:val="24"/>
          <w:szCs w:val="24"/>
        </w:rPr>
        <w:t xml:space="preserve"> transpiración de las plantas debido a la baja o nula cobertura del follaje sobre la superficie</w:t>
      </w:r>
      <w:r w:rsidR="00020354">
        <w:rPr>
          <w:rFonts w:ascii="Arial" w:hAnsi="Arial" w:cs="Arial"/>
          <w:sz w:val="24"/>
          <w:szCs w:val="24"/>
        </w:rPr>
        <w:t>.</w:t>
      </w:r>
    </w:p>
    <w:p w14:paraId="56B762F4" w14:textId="3647EE92" w:rsidR="004E7394" w:rsidRDefault="00020354" w:rsidP="00FC0833">
      <w:pPr>
        <w:jc w:val="both"/>
        <w:rPr>
          <w:rFonts w:ascii="Arial" w:hAnsi="Arial" w:cs="Arial"/>
          <w:sz w:val="24"/>
          <w:szCs w:val="24"/>
        </w:rPr>
      </w:pPr>
      <w:r>
        <w:rPr>
          <w:rFonts w:ascii="Arial" w:hAnsi="Arial" w:cs="Arial"/>
          <w:sz w:val="24"/>
          <w:szCs w:val="24"/>
        </w:rPr>
        <w:t xml:space="preserve">Cálculo de </w:t>
      </w:r>
      <w:r w:rsidR="004E7394">
        <w:rPr>
          <w:rFonts w:ascii="Arial" w:hAnsi="Arial" w:cs="Arial"/>
          <w:sz w:val="24"/>
          <w:szCs w:val="24"/>
        </w:rPr>
        <w:t>ET</w:t>
      </w:r>
      <w:r w:rsidR="004E7394">
        <w:rPr>
          <w:rFonts w:ascii="Arial" w:hAnsi="Arial" w:cs="Arial"/>
          <w:sz w:val="24"/>
          <w:szCs w:val="24"/>
          <w:vertAlign w:val="subscript"/>
        </w:rPr>
        <w:t>c</w:t>
      </w:r>
      <w:r w:rsidR="004E7394">
        <w:rPr>
          <w:rFonts w:ascii="Arial" w:hAnsi="Arial" w:cs="Arial"/>
          <w:sz w:val="24"/>
          <w:szCs w:val="24"/>
        </w:rPr>
        <w:t xml:space="preserve"> para cultivos transitorios:</w:t>
      </w:r>
    </w:p>
    <w:p w14:paraId="74631081" w14:textId="6E83B279" w:rsidR="004E7394" w:rsidRPr="004E7394" w:rsidRDefault="004D19CA" w:rsidP="00FC0833">
      <w:pPr>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ET</m:t>
              </m:r>
            </m:e>
            <m:sub>
              <m:r>
                <w:rPr>
                  <w:rFonts w:ascii="Cambria Math" w:hAnsi="Cambria Math" w:cs="Arial"/>
                  <w:sz w:val="24"/>
                  <w:szCs w:val="24"/>
                </w:rPr>
                <m:t>c</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ET</m:t>
              </m:r>
            </m:e>
            <m:sub>
              <m:r>
                <w:rPr>
                  <w:rFonts w:ascii="Cambria Math" w:hAnsi="Cambria Math" w:cs="Arial"/>
                  <w:sz w:val="24"/>
                  <w:szCs w:val="24"/>
                </w:rPr>
                <m:t>0-zona</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c</m:t>
              </m:r>
            </m:sub>
          </m:sSub>
        </m:oMath>
      </m:oMathPara>
    </w:p>
    <w:p w14:paraId="56FE8761" w14:textId="68E0CA5E" w:rsidR="004E7394" w:rsidRDefault="004E7394" w:rsidP="00FC0833">
      <w:pPr>
        <w:jc w:val="both"/>
        <w:rPr>
          <w:rFonts w:ascii="Arial" w:hAnsi="Arial" w:cs="Arial"/>
          <w:sz w:val="24"/>
          <w:szCs w:val="24"/>
        </w:rPr>
      </w:pPr>
      <w:r>
        <w:rPr>
          <w:rFonts w:ascii="Arial" w:hAnsi="Arial" w:cs="Arial"/>
          <w:sz w:val="24"/>
          <w:szCs w:val="24"/>
        </w:rPr>
        <w:t>Papa med (K</w:t>
      </w:r>
      <w:r>
        <w:rPr>
          <w:rFonts w:ascii="Arial" w:hAnsi="Arial" w:cs="Arial"/>
          <w:sz w:val="24"/>
          <w:szCs w:val="24"/>
          <w:vertAlign w:val="subscript"/>
        </w:rPr>
        <w:t>c med</w:t>
      </w:r>
      <w:r>
        <w:rPr>
          <w:rFonts w:ascii="Arial" w:hAnsi="Arial" w:cs="Arial"/>
          <w:sz w:val="24"/>
          <w:szCs w:val="24"/>
        </w:rPr>
        <w:t>):</w:t>
      </w:r>
    </w:p>
    <w:p w14:paraId="00981F46" w14:textId="6D0F47D8" w:rsidR="004E7394" w:rsidRPr="004E7394" w:rsidRDefault="004D19CA" w:rsidP="004E7394">
      <w:pPr>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ET</m:t>
              </m:r>
            </m:e>
            <m:sub>
              <m:r>
                <w:rPr>
                  <w:rFonts w:ascii="Cambria Math" w:hAnsi="Cambria Math" w:cs="Arial"/>
                  <w:sz w:val="24"/>
                  <w:szCs w:val="24"/>
                </w:rPr>
                <m:t>c-papa</m:t>
              </m:r>
            </m:sub>
          </m:sSub>
          <m:r>
            <w:rPr>
              <w:rFonts w:ascii="Cambria Math" w:hAnsi="Cambria Math" w:cs="Arial"/>
              <w:sz w:val="24"/>
              <w:szCs w:val="24"/>
            </w:rPr>
            <m:t>=3</m:t>
          </m:r>
          <m:f>
            <m:fPr>
              <m:ctrlPr>
                <w:rPr>
                  <w:rFonts w:ascii="Cambria Math" w:hAnsi="Cambria Math" w:cs="Arial"/>
                  <w:i/>
                  <w:sz w:val="24"/>
                  <w:szCs w:val="24"/>
                </w:rPr>
              </m:ctrlPr>
            </m:fPr>
            <m:num>
              <m:r>
                <w:rPr>
                  <w:rFonts w:ascii="Cambria Math" w:hAnsi="Cambria Math" w:cs="Arial"/>
                  <w:sz w:val="24"/>
                  <w:szCs w:val="24"/>
                </w:rPr>
                <m:t>mm</m:t>
              </m:r>
            </m:num>
            <m:den>
              <m:r>
                <w:rPr>
                  <w:rFonts w:ascii="Cambria Math" w:hAnsi="Cambria Math" w:cs="Arial"/>
                  <w:sz w:val="24"/>
                  <w:szCs w:val="24"/>
                </w:rPr>
                <m:t>día</m:t>
              </m:r>
            </m:den>
          </m:f>
          <m:r>
            <w:rPr>
              <w:rFonts w:ascii="Cambria Math" w:hAnsi="Cambria Math" w:cs="Arial"/>
              <w:sz w:val="24"/>
              <w:szCs w:val="24"/>
            </w:rPr>
            <m:t>∙1.15</m:t>
          </m:r>
          <m:r>
            <w:rPr>
              <w:rFonts w:ascii="Cambria Math" w:eastAsiaTheme="minorEastAsia" w:hAnsi="Cambria Math" w:cs="Arial"/>
              <w:sz w:val="24"/>
              <w:szCs w:val="24"/>
            </w:rPr>
            <m:t>=3.45</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mm</m:t>
              </m:r>
            </m:num>
            <m:den>
              <m:r>
                <w:rPr>
                  <w:rFonts w:ascii="Cambria Math" w:eastAsiaTheme="minorEastAsia" w:hAnsi="Cambria Math" w:cs="Arial"/>
                  <w:sz w:val="24"/>
                  <w:szCs w:val="24"/>
                </w:rPr>
                <m:t>día</m:t>
              </m:r>
            </m:den>
          </m:f>
        </m:oMath>
      </m:oMathPara>
    </w:p>
    <w:p w14:paraId="275B8817" w14:textId="679B8CEA" w:rsidR="004E7394" w:rsidRPr="00AD5A44" w:rsidRDefault="004E7394" w:rsidP="004E7394">
      <w:pPr>
        <w:jc w:val="both"/>
        <w:rPr>
          <w:rFonts w:ascii="Arial" w:eastAsiaTheme="minorEastAsia" w:hAnsi="Arial" w:cs="Arial"/>
          <w:sz w:val="24"/>
          <w:szCs w:val="24"/>
        </w:rPr>
      </w:pPr>
      <w:r>
        <w:rPr>
          <w:rFonts w:ascii="Arial" w:eastAsiaTheme="minorEastAsia" w:hAnsi="Arial" w:cs="Arial"/>
          <w:sz w:val="24"/>
          <w:szCs w:val="24"/>
        </w:rPr>
        <w:t xml:space="preserve">Arveja </w:t>
      </w:r>
      <w:r>
        <w:rPr>
          <w:rFonts w:ascii="Arial" w:hAnsi="Arial" w:cs="Arial"/>
          <w:sz w:val="24"/>
          <w:szCs w:val="24"/>
        </w:rPr>
        <w:t>med (K</w:t>
      </w:r>
      <w:r>
        <w:rPr>
          <w:rFonts w:ascii="Arial" w:hAnsi="Arial" w:cs="Arial"/>
          <w:sz w:val="24"/>
          <w:szCs w:val="24"/>
          <w:vertAlign w:val="subscript"/>
        </w:rPr>
        <w:t>c med</w:t>
      </w:r>
      <w:r>
        <w:rPr>
          <w:rFonts w:ascii="Arial" w:hAnsi="Arial" w:cs="Arial"/>
          <w:sz w:val="24"/>
          <w:szCs w:val="24"/>
        </w:rPr>
        <w:t>):</w:t>
      </w:r>
    </w:p>
    <w:p w14:paraId="11B44062" w14:textId="0641B2B7" w:rsidR="004E7394" w:rsidRPr="004E7394" w:rsidRDefault="004D19CA" w:rsidP="004E7394">
      <w:pPr>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ET</m:t>
              </m:r>
            </m:e>
            <m:sub>
              <m:r>
                <w:rPr>
                  <w:rFonts w:ascii="Cambria Math" w:hAnsi="Cambria Math" w:cs="Arial"/>
                  <w:sz w:val="24"/>
                  <w:szCs w:val="24"/>
                </w:rPr>
                <m:t>c-arveja</m:t>
              </m:r>
            </m:sub>
          </m:sSub>
          <m:r>
            <w:rPr>
              <w:rFonts w:ascii="Cambria Math" w:hAnsi="Cambria Math" w:cs="Arial"/>
              <w:sz w:val="24"/>
              <w:szCs w:val="24"/>
            </w:rPr>
            <m:t>=3</m:t>
          </m:r>
          <m:f>
            <m:fPr>
              <m:ctrlPr>
                <w:rPr>
                  <w:rFonts w:ascii="Cambria Math" w:hAnsi="Cambria Math" w:cs="Arial"/>
                  <w:i/>
                  <w:sz w:val="24"/>
                  <w:szCs w:val="24"/>
                </w:rPr>
              </m:ctrlPr>
            </m:fPr>
            <m:num>
              <m:r>
                <w:rPr>
                  <w:rFonts w:ascii="Cambria Math" w:hAnsi="Cambria Math" w:cs="Arial"/>
                  <w:sz w:val="24"/>
                  <w:szCs w:val="24"/>
                </w:rPr>
                <m:t>mm</m:t>
              </m:r>
            </m:num>
            <m:den>
              <m:r>
                <w:rPr>
                  <w:rFonts w:ascii="Cambria Math" w:hAnsi="Cambria Math" w:cs="Arial"/>
                  <w:sz w:val="24"/>
                  <w:szCs w:val="24"/>
                </w:rPr>
                <m:t>día</m:t>
              </m:r>
            </m:den>
          </m:f>
          <m:r>
            <w:rPr>
              <w:rFonts w:ascii="Cambria Math" w:hAnsi="Cambria Math" w:cs="Arial"/>
              <w:sz w:val="24"/>
              <w:szCs w:val="24"/>
            </w:rPr>
            <m:t>∙1.15</m:t>
          </m:r>
          <m:r>
            <w:rPr>
              <w:rFonts w:ascii="Cambria Math" w:eastAsiaTheme="minorEastAsia" w:hAnsi="Cambria Math" w:cs="Arial"/>
              <w:sz w:val="24"/>
              <w:szCs w:val="24"/>
            </w:rPr>
            <m:t>=3.45</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mm</m:t>
              </m:r>
            </m:num>
            <m:den>
              <m:r>
                <w:rPr>
                  <w:rFonts w:ascii="Cambria Math" w:eastAsiaTheme="minorEastAsia" w:hAnsi="Cambria Math" w:cs="Arial"/>
                  <w:sz w:val="24"/>
                  <w:szCs w:val="24"/>
                </w:rPr>
                <m:t>día</m:t>
              </m:r>
            </m:den>
          </m:f>
        </m:oMath>
      </m:oMathPara>
    </w:p>
    <w:p w14:paraId="41EAF5F0" w14:textId="77777777" w:rsidR="004E7394" w:rsidRPr="00AD5A44" w:rsidRDefault="004E7394" w:rsidP="004E7394">
      <w:pPr>
        <w:jc w:val="both"/>
        <w:rPr>
          <w:rFonts w:ascii="Arial" w:eastAsiaTheme="minorEastAsia" w:hAnsi="Arial" w:cs="Arial"/>
          <w:sz w:val="24"/>
          <w:szCs w:val="24"/>
        </w:rPr>
      </w:pPr>
      <w:r>
        <w:rPr>
          <w:rFonts w:ascii="Arial" w:eastAsiaTheme="minorEastAsia" w:hAnsi="Arial" w:cs="Arial"/>
          <w:sz w:val="24"/>
          <w:szCs w:val="24"/>
        </w:rPr>
        <w:t xml:space="preserve">Zanahoria </w:t>
      </w:r>
      <w:r>
        <w:rPr>
          <w:rFonts w:ascii="Arial" w:hAnsi="Arial" w:cs="Arial"/>
          <w:sz w:val="24"/>
          <w:szCs w:val="24"/>
        </w:rPr>
        <w:t>med (K</w:t>
      </w:r>
      <w:r>
        <w:rPr>
          <w:rFonts w:ascii="Arial" w:hAnsi="Arial" w:cs="Arial"/>
          <w:sz w:val="24"/>
          <w:szCs w:val="24"/>
          <w:vertAlign w:val="subscript"/>
        </w:rPr>
        <w:t>c med</w:t>
      </w:r>
      <w:r>
        <w:rPr>
          <w:rFonts w:ascii="Arial" w:hAnsi="Arial" w:cs="Arial"/>
          <w:sz w:val="24"/>
          <w:szCs w:val="24"/>
        </w:rPr>
        <w:t>):</w:t>
      </w:r>
    </w:p>
    <w:p w14:paraId="123DCDA8" w14:textId="1A93BBB7" w:rsidR="004E7394" w:rsidRDefault="004D19CA" w:rsidP="004E7394">
      <w:pPr>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ET</m:t>
              </m:r>
            </m:e>
            <m:sub>
              <m:r>
                <w:rPr>
                  <w:rFonts w:ascii="Cambria Math" w:hAnsi="Cambria Math" w:cs="Arial"/>
                  <w:sz w:val="24"/>
                  <w:szCs w:val="24"/>
                </w:rPr>
                <m:t>c-zanahoria</m:t>
              </m:r>
            </m:sub>
          </m:sSub>
          <m:r>
            <w:rPr>
              <w:rFonts w:ascii="Cambria Math" w:hAnsi="Cambria Math" w:cs="Arial"/>
              <w:sz w:val="24"/>
              <w:szCs w:val="24"/>
            </w:rPr>
            <m:t>=3</m:t>
          </m:r>
          <m:f>
            <m:fPr>
              <m:ctrlPr>
                <w:rPr>
                  <w:rFonts w:ascii="Cambria Math" w:hAnsi="Cambria Math" w:cs="Arial"/>
                  <w:i/>
                  <w:sz w:val="24"/>
                  <w:szCs w:val="24"/>
                </w:rPr>
              </m:ctrlPr>
            </m:fPr>
            <m:num>
              <m:r>
                <w:rPr>
                  <w:rFonts w:ascii="Cambria Math" w:hAnsi="Cambria Math" w:cs="Arial"/>
                  <w:sz w:val="24"/>
                  <w:szCs w:val="24"/>
                </w:rPr>
                <m:t>mm</m:t>
              </m:r>
            </m:num>
            <m:den>
              <m:r>
                <w:rPr>
                  <w:rFonts w:ascii="Cambria Math" w:hAnsi="Cambria Math" w:cs="Arial"/>
                  <w:sz w:val="24"/>
                  <w:szCs w:val="24"/>
                </w:rPr>
                <m:t>día</m:t>
              </m:r>
            </m:den>
          </m:f>
          <m:r>
            <w:rPr>
              <w:rFonts w:ascii="Cambria Math" w:hAnsi="Cambria Math" w:cs="Arial"/>
              <w:sz w:val="24"/>
              <w:szCs w:val="24"/>
            </w:rPr>
            <m:t>∙1.05</m:t>
          </m:r>
          <m:r>
            <w:rPr>
              <w:rFonts w:ascii="Cambria Math" w:eastAsiaTheme="minorEastAsia" w:hAnsi="Cambria Math" w:cs="Arial"/>
              <w:sz w:val="24"/>
              <w:szCs w:val="24"/>
            </w:rPr>
            <m:t>=3.15</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mm</m:t>
              </m:r>
            </m:num>
            <m:den>
              <m:r>
                <w:rPr>
                  <w:rFonts w:ascii="Cambria Math" w:eastAsiaTheme="minorEastAsia" w:hAnsi="Cambria Math" w:cs="Arial"/>
                  <w:sz w:val="24"/>
                  <w:szCs w:val="24"/>
                </w:rPr>
                <m:t>día</m:t>
              </m:r>
            </m:den>
          </m:f>
        </m:oMath>
      </m:oMathPara>
    </w:p>
    <w:p w14:paraId="0C91912E" w14:textId="5B84D720" w:rsidR="004E7394" w:rsidRPr="00AD5A44" w:rsidRDefault="004E7394" w:rsidP="004E7394">
      <w:pPr>
        <w:jc w:val="both"/>
        <w:rPr>
          <w:rFonts w:ascii="Arial" w:eastAsiaTheme="minorEastAsia" w:hAnsi="Arial" w:cs="Arial"/>
          <w:sz w:val="24"/>
          <w:szCs w:val="24"/>
        </w:rPr>
      </w:pPr>
      <w:r>
        <w:rPr>
          <w:rFonts w:ascii="Arial" w:eastAsiaTheme="minorEastAsia" w:hAnsi="Arial" w:cs="Arial"/>
          <w:sz w:val="24"/>
          <w:szCs w:val="24"/>
        </w:rPr>
        <w:t xml:space="preserve">Maíz </w:t>
      </w:r>
      <w:r>
        <w:rPr>
          <w:rFonts w:ascii="Arial" w:hAnsi="Arial" w:cs="Arial"/>
          <w:sz w:val="24"/>
          <w:szCs w:val="24"/>
        </w:rPr>
        <w:t>med (K</w:t>
      </w:r>
      <w:r>
        <w:rPr>
          <w:rFonts w:ascii="Arial" w:hAnsi="Arial" w:cs="Arial"/>
          <w:sz w:val="24"/>
          <w:szCs w:val="24"/>
          <w:vertAlign w:val="subscript"/>
        </w:rPr>
        <w:t>c med</w:t>
      </w:r>
      <w:r>
        <w:rPr>
          <w:rFonts w:ascii="Arial" w:hAnsi="Arial" w:cs="Arial"/>
          <w:sz w:val="24"/>
          <w:szCs w:val="24"/>
        </w:rPr>
        <w:t>):</w:t>
      </w:r>
    </w:p>
    <w:p w14:paraId="5F61F0E0" w14:textId="09694BA4" w:rsidR="004E7394" w:rsidRPr="004E7394" w:rsidRDefault="004D19CA" w:rsidP="004E7394">
      <w:pPr>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ET</m:t>
              </m:r>
            </m:e>
            <m:sub>
              <m:r>
                <w:rPr>
                  <w:rFonts w:ascii="Cambria Math" w:hAnsi="Cambria Math" w:cs="Arial"/>
                  <w:sz w:val="24"/>
                  <w:szCs w:val="24"/>
                </w:rPr>
                <m:t>c-maíz</m:t>
              </m:r>
            </m:sub>
          </m:sSub>
          <m:r>
            <w:rPr>
              <w:rFonts w:ascii="Cambria Math" w:hAnsi="Cambria Math" w:cs="Arial"/>
              <w:sz w:val="24"/>
              <w:szCs w:val="24"/>
            </w:rPr>
            <m:t>=3</m:t>
          </m:r>
          <m:f>
            <m:fPr>
              <m:ctrlPr>
                <w:rPr>
                  <w:rFonts w:ascii="Cambria Math" w:hAnsi="Cambria Math" w:cs="Arial"/>
                  <w:i/>
                  <w:sz w:val="24"/>
                  <w:szCs w:val="24"/>
                </w:rPr>
              </m:ctrlPr>
            </m:fPr>
            <m:num>
              <m:r>
                <w:rPr>
                  <w:rFonts w:ascii="Cambria Math" w:hAnsi="Cambria Math" w:cs="Arial"/>
                  <w:sz w:val="24"/>
                  <w:szCs w:val="24"/>
                </w:rPr>
                <m:t>mm</m:t>
              </m:r>
            </m:num>
            <m:den>
              <m:r>
                <w:rPr>
                  <w:rFonts w:ascii="Cambria Math" w:hAnsi="Cambria Math" w:cs="Arial"/>
                  <w:sz w:val="24"/>
                  <w:szCs w:val="24"/>
                </w:rPr>
                <m:t>día</m:t>
              </m:r>
            </m:den>
          </m:f>
          <m:r>
            <w:rPr>
              <w:rFonts w:ascii="Cambria Math" w:hAnsi="Cambria Math" w:cs="Arial"/>
              <w:sz w:val="24"/>
              <w:szCs w:val="24"/>
            </w:rPr>
            <m:t>∙1.2</m:t>
          </m:r>
          <m:r>
            <w:rPr>
              <w:rFonts w:ascii="Cambria Math" w:eastAsiaTheme="minorEastAsia" w:hAnsi="Cambria Math" w:cs="Arial"/>
              <w:sz w:val="24"/>
              <w:szCs w:val="24"/>
            </w:rPr>
            <m:t>=3.6</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mm</m:t>
              </m:r>
            </m:num>
            <m:den>
              <m:r>
                <w:rPr>
                  <w:rFonts w:ascii="Cambria Math" w:eastAsiaTheme="minorEastAsia" w:hAnsi="Cambria Math" w:cs="Arial"/>
                  <w:sz w:val="24"/>
                  <w:szCs w:val="24"/>
                </w:rPr>
                <m:t>día</m:t>
              </m:r>
            </m:den>
          </m:f>
        </m:oMath>
      </m:oMathPara>
    </w:p>
    <w:p w14:paraId="76B29C76" w14:textId="4FCF84EA" w:rsidR="004E7394" w:rsidRDefault="004E7394" w:rsidP="004E7394">
      <w:pPr>
        <w:jc w:val="both"/>
        <w:rPr>
          <w:rFonts w:ascii="Arial" w:eastAsiaTheme="minorEastAsia" w:hAnsi="Arial" w:cs="Arial"/>
          <w:sz w:val="24"/>
          <w:szCs w:val="24"/>
        </w:rPr>
      </w:pPr>
      <w:r>
        <w:rPr>
          <w:rFonts w:ascii="Arial" w:eastAsiaTheme="minorEastAsia" w:hAnsi="Arial" w:cs="Arial"/>
          <w:sz w:val="24"/>
          <w:szCs w:val="24"/>
        </w:rPr>
        <w:t>Cálculo de ET</w:t>
      </w:r>
      <w:r>
        <w:rPr>
          <w:rFonts w:ascii="Arial" w:eastAsiaTheme="minorEastAsia" w:hAnsi="Arial" w:cs="Arial"/>
          <w:sz w:val="24"/>
          <w:szCs w:val="24"/>
          <w:vertAlign w:val="subscript"/>
        </w:rPr>
        <w:t xml:space="preserve">c </w:t>
      </w:r>
      <w:r>
        <w:rPr>
          <w:rFonts w:ascii="Arial" w:eastAsiaTheme="minorEastAsia" w:hAnsi="Arial" w:cs="Arial"/>
          <w:sz w:val="24"/>
          <w:szCs w:val="24"/>
        </w:rPr>
        <w:t>para cultivos permanentes:</w:t>
      </w:r>
    </w:p>
    <w:p w14:paraId="672AF326" w14:textId="20B868B2" w:rsidR="004E7394" w:rsidRDefault="004E7394" w:rsidP="004E7394">
      <w:pPr>
        <w:jc w:val="both"/>
        <w:rPr>
          <w:rFonts w:ascii="Arial" w:hAnsi="Arial" w:cs="Arial"/>
          <w:sz w:val="24"/>
          <w:szCs w:val="24"/>
        </w:rPr>
      </w:pPr>
      <w:r>
        <w:rPr>
          <w:rFonts w:ascii="Arial" w:eastAsiaTheme="minorEastAsia" w:hAnsi="Arial" w:cs="Arial"/>
          <w:sz w:val="24"/>
          <w:szCs w:val="24"/>
        </w:rPr>
        <w:t xml:space="preserve">Durazno </w:t>
      </w:r>
      <w:r>
        <w:rPr>
          <w:rFonts w:ascii="Arial" w:hAnsi="Arial" w:cs="Arial"/>
          <w:sz w:val="24"/>
          <w:szCs w:val="24"/>
        </w:rPr>
        <w:t>med (K</w:t>
      </w:r>
      <w:r>
        <w:rPr>
          <w:rFonts w:ascii="Arial" w:hAnsi="Arial" w:cs="Arial"/>
          <w:sz w:val="24"/>
          <w:szCs w:val="24"/>
          <w:vertAlign w:val="subscript"/>
        </w:rPr>
        <w:t>c med</w:t>
      </w:r>
      <w:r>
        <w:rPr>
          <w:rFonts w:ascii="Arial" w:hAnsi="Arial" w:cs="Arial"/>
          <w:sz w:val="24"/>
          <w:szCs w:val="24"/>
        </w:rPr>
        <w:t>):</w:t>
      </w:r>
    </w:p>
    <w:p w14:paraId="5140D0EE" w14:textId="54EE1B96" w:rsidR="004E7394" w:rsidRPr="004E7394" w:rsidRDefault="004D19CA" w:rsidP="004E7394">
      <w:pPr>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ET</m:t>
              </m:r>
            </m:e>
            <m:sub>
              <m:r>
                <w:rPr>
                  <w:rFonts w:ascii="Cambria Math" w:hAnsi="Cambria Math" w:cs="Arial"/>
                  <w:sz w:val="24"/>
                  <w:szCs w:val="24"/>
                </w:rPr>
                <m:t>c-durazno</m:t>
              </m:r>
            </m:sub>
          </m:sSub>
          <m:r>
            <w:rPr>
              <w:rFonts w:ascii="Cambria Math" w:hAnsi="Cambria Math" w:cs="Arial"/>
              <w:sz w:val="24"/>
              <w:szCs w:val="24"/>
            </w:rPr>
            <m:t>=3</m:t>
          </m:r>
          <m:f>
            <m:fPr>
              <m:ctrlPr>
                <w:rPr>
                  <w:rFonts w:ascii="Cambria Math" w:hAnsi="Cambria Math" w:cs="Arial"/>
                  <w:i/>
                  <w:sz w:val="24"/>
                  <w:szCs w:val="24"/>
                </w:rPr>
              </m:ctrlPr>
            </m:fPr>
            <m:num>
              <m:r>
                <w:rPr>
                  <w:rFonts w:ascii="Cambria Math" w:hAnsi="Cambria Math" w:cs="Arial"/>
                  <w:sz w:val="24"/>
                  <w:szCs w:val="24"/>
                </w:rPr>
                <m:t>mm</m:t>
              </m:r>
            </m:num>
            <m:den>
              <m:r>
                <w:rPr>
                  <w:rFonts w:ascii="Cambria Math" w:hAnsi="Cambria Math" w:cs="Arial"/>
                  <w:sz w:val="24"/>
                  <w:szCs w:val="24"/>
                </w:rPr>
                <m:t>día</m:t>
              </m:r>
            </m:den>
          </m:f>
          <m:r>
            <w:rPr>
              <w:rFonts w:ascii="Cambria Math" w:hAnsi="Cambria Math" w:cs="Arial"/>
              <w:sz w:val="24"/>
              <w:szCs w:val="24"/>
            </w:rPr>
            <m:t>∙0.9</m:t>
          </m:r>
          <m:r>
            <w:rPr>
              <w:rFonts w:ascii="Cambria Math" w:eastAsiaTheme="minorEastAsia" w:hAnsi="Cambria Math" w:cs="Arial"/>
              <w:sz w:val="24"/>
              <w:szCs w:val="24"/>
            </w:rPr>
            <m:t>=2.7</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mm</m:t>
              </m:r>
            </m:num>
            <m:den>
              <m:r>
                <w:rPr>
                  <w:rFonts w:ascii="Cambria Math" w:eastAsiaTheme="minorEastAsia" w:hAnsi="Cambria Math" w:cs="Arial"/>
                  <w:sz w:val="24"/>
                  <w:szCs w:val="24"/>
                </w:rPr>
                <m:t>día</m:t>
              </m:r>
            </m:den>
          </m:f>
        </m:oMath>
      </m:oMathPara>
    </w:p>
    <w:p w14:paraId="5D953E8B" w14:textId="4AA48134" w:rsidR="004E7394" w:rsidRDefault="004E7394" w:rsidP="004E7394">
      <w:pPr>
        <w:jc w:val="both"/>
        <w:rPr>
          <w:rFonts w:ascii="Arial" w:eastAsiaTheme="minorEastAsia" w:hAnsi="Arial" w:cs="Arial"/>
          <w:sz w:val="24"/>
          <w:szCs w:val="24"/>
        </w:rPr>
      </w:pPr>
      <w:r>
        <w:rPr>
          <w:rFonts w:ascii="Arial" w:eastAsiaTheme="minorEastAsia" w:hAnsi="Arial" w:cs="Arial"/>
          <w:sz w:val="24"/>
          <w:szCs w:val="24"/>
        </w:rPr>
        <w:t xml:space="preserve">Para tener en cuenta la extensión de cada uno de los cultivos presentados </w:t>
      </w:r>
      <w:r w:rsidR="00F803E0">
        <w:rPr>
          <w:rFonts w:ascii="Arial" w:eastAsiaTheme="minorEastAsia" w:hAnsi="Arial" w:cs="Arial"/>
          <w:sz w:val="24"/>
          <w:szCs w:val="24"/>
        </w:rPr>
        <w:t>y su relación con la demanda hídrica necesaria para suplir al menos la pérdida de agua por evapotranspiración se debe tener en cuenta la siguiente relación:</w:t>
      </w:r>
    </w:p>
    <w:p w14:paraId="23FD8A59" w14:textId="41C9B674" w:rsidR="00F803E0" w:rsidRPr="004E7394" w:rsidRDefault="00C930D9" w:rsidP="004E7394">
      <w:pPr>
        <w:jc w:val="both"/>
        <w:rPr>
          <w:rFonts w:ascii="Arial" w:eastAsiaTheme="minorEastAsia" w:hAnsi="Arial" w:cs="Arial"/>
          <w:sz w:val="24"/>
          <w:szCs w:val="24"/>
        </w:rPr>
      </w:pPr>
      <m:oMathPara>
        <m:oMath>
          <m:r>
            <w:rPr>
              <w:rFonts w:ascii="Cambria Math" w:eastAsiaTheme="minorEastAsia" w:hAnsi="Cambria Math" w:cs="Arial"/>
              <w:sz w:val="24"/>
              <w:szCs w:val="24"/>
            </w:rPr>
            <m:t>1</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mm</m:t>
              </m:r>
            </m:num>
            <m:den>
              <m:r>
                <w:rPr>
                  <w:rFonts w:ascii="Cambria Math" w:eastAsiaTheme="minorEastAsia" w:hAnsi="Cambria Math" w:cs="Arial"/>
                  <w:sz w:val="24"/>
                  <w:szCs w:val="24"/>
                </w:rPr>
                <m:t>día</m:t>
              </m:r>
            </m:den>
          </m:f>
          <m:r>
            <w:rPr>
              <w:rFonts w:ascii="Cambria Math" w:eastAsiaTheme="minorEastAsia" w:hAnsi="Cambria Math" w:cs="Arial"/>
              <w:sz w:val="24"/>
              <w:szCs w:val="24"/>
            </w:rPr>
            <m:t>=10</m:t>
          </m:r>
          <m:f>
            <m:fPr>
              <m:ctrlPr>
                <w:rPr>
                  <w:rFonts w:ascii="Cambria Math" w:eastAsiaTheme="minorEastAsia" w:hAnsi="Cambria Math" w:cs="Arial"/>
                  <w:i/>
                  <w:sz w:val="24"/>
                  <w:szCs w:val="24"/>
                </w:rPr>
              </m:ctrlPr>
            </m:fPr>
            <m:num>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m</m:t>
                  </m:r>
                </m:e>
                <m:sup>
                  <m:r>
                    <w:rPr>
                      <w:rFonts w:ascii="Cambria Math" w:eastAsiaTheme="minorEastAsia" w:hAnsi="Cambria Math" w:cs="Arial"/>
                      <w:sz w:val="24"/>
                      <w:szCs w:val="24"/>
                    </w:rPr>
                    <m:t>3</m:t>
                  </m:r>
                </m:sup>
              </m:sSup>
            </m:num>
            <m:den>
              <m:r>
                <w:rPr>
                  <w:rFonts w:ascii="Cambria Math" w:eastAsiaTheme="minorEastAsia" w:hAnsi="Cambria Math" w:cs="Arial"/>
                  <w:sz w:val="24"/>
                  <w:szCs w:val="24"/>
                </w:rPr>
                <m:t>ha∙día</m:t>
              </m:r>
            </m:den>
          </m:f>
        </m:oMath>
      </m:oMathPara>
    </w:p>
    <w:p w14:paraId="7003C40B" w14:textId="77398F11" w:rsidR="004E7394" w:rsidRDefault="00274E06" w:rsidP="004E7394">
      <w:pPr>
        <w:jc w:val="both"/>
        <w:rPr>
          <w:rFonts w:ascii="Arial" w:eastAsiaTheme="minorEastAsia" w:hAnsi="Arial" w:cs="Arial"/>
          <w:sz w:val="24"/>
          <w:szCs w:val="24"/>
        </w:rPr>
      </w:pPr>
      <w:r>
        <w:rPr>
          <w:rFonts w:ascii="Arial" w:eastAsiaTheme="minorEastAsia" w:hAnsi="Arial" w:cs="Arial"/>
          <w:sz w:val="24"/>
          <w:szCs w:val="24"/>
        </w:rPr>
        <w:t>En este sentido, para la pérdida de agua a través de la evapotranspiración del cultivo ET</w:t>
      </w:r>
      <w:r>
        <w:rPr>
          <w:rFonts w:ascii="Arial" w:eastAsiaTheme="minorEastAsia" w:hAnsi="Arial" w:cs="Arial"/>
          <w:sz w:val="24"/>
          <w:szCs w:val="24"/>
          <w:vertAlign w:val="subscript"/>
        </w:rPr>
        <w:t>c</w:t>
      </w:r>
      <w:r>
        <w:rPr>
          <w:rFonts w:ascii="Arial" w:eastAsiaTheme="minorEastAsia" w:hAnsi="Arial" w:cs="Arial"/>
          <w:sz w:val="24"/>
          <w:szCs w:val="24"/>
        </w:rPr>
        <w:t xml:space="preserve"> calculada para los cultivos transitorios y el cultivo permanente, característicos </w:t>
      </w:r>
      <w:r>
        <w:rPr>
          <w:rFonts w:ascii="Arial" w:eastAsiaTheme="minorEastAsia" w:hAnsi="Arial" w:cs="Arial"/>
          <w:sz w:val="24"/>
          <w:szCs w:val="24"/>
        </w:rPr>
        <w:lastRenderedPageBreak/>
        <w:t>de la microcuenca alta del río Subachoque, la demanda hídrica por hectárea por día es:</w:t>
      </w:r>
    </w:p>
    <w:p w14:paraId="76326DB1" w14:textId="6CC668B2" w:rsidR="00274E06" w:rsidRPr="00E464A6" w:rsidRDefault="004D19CA" w:rsidP="004E7394">
      <w:pPr>
        <w:jc w:val="both"/>
        <w:rPr>
          <w:rFonts w:ascii="Arial" w:eastAsiaTheme="minorEastAsia" w:hAnsi="Arial" w:cs="Arial"/>
          <w:sz w:val="24"/>
          <w:szCs w:val="24"/>
        </w:rPr>
      </w:pPr>
      <m:oMathPara>
        <m:oMath>
          <m:f>
            <m:fPr>
              <m:ctrlPr>
                <w:rPr>
                  <w:rFonts w:ascii="Cambria Math" w:eastAsiaTheme="minorEastAsia" w:hAnsi="Cambria Math" w:cs="Arial"/>
                  <w:i/>
                  <w:sz w:val="24"/>
                  <w:szCs w:val="24"/>
                </w:rPr>
              </m:ctrlPr>
            </m:fPr>
            <m:num>
              <m:r>
                <w:rPr>
                  <w:rFonts w:ascii="Cambria Math" w:eastAsiaTheme="minorEastAsia" w:hAnsi="Cambria Math" w:cs="Arial"/>
                  <w:sz w:val="24"/>
                  <w:szCs w:val="24"/>
                </w:rPr>
                <m:t>Caudal</m:t>
              </m:r>
            </m:num>
            <m:den>
              <m:r>
                <w:rPr>
                  <w:rFonts w:ascii="Cambria Math" w:eastAsiaTheme="minorEastAsia" w:hAnsi="Cambria Math" w:cs="Arial"/>
                  <w:sz w:val="24"/>
                  <w:szCs w:val="24"/>
                </w:rPr>
                <m:t>área</m:t>
              </m:r>
            </m:den>
          </m:f>
          <m:r>
            <w:rPr>
              <w:rFonts w:ascii="Cambria Math" w:eastAsiaTheme="minorEastAsia" w:hAnsi="Cambria Math" w:cs="Arial"/>
              <w:sz w:val="24"/>
              <w:szCs w:val="24"/>
            </w:rPr>
            <m: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ET</m:t>
              </m:r>
            </m:e>
            <m:sub>
              <m:r>
                <w:rPr>
                  <w:rFonts w:ascii="Cambria Math" w:eastAsiaTheme="minorEastAsia" w:hAnsi="Cambria Math" w:cs="Arial"/>
                  <w:sz w:val="24"/>
                  <w:szCs w:val="24"/>
                </w:rPr>
                <m:t>c</m:t>
              </m:r>
            </m:sub>
          </m:sSub>
          <m:r>
            <w:rPr>
              <w:rFonts w:ascii="Cambria Math" w:eastAsiaTheme="minorEastAsia" w:hAnsi="Cambria Math" w:cs="Arial"/>
              <w:sz w:val="24"/>
              <w:szCs w:val="24"/>
            </w:rPr>
            <m:t>∙10</m:t>
          </m:r>
          <m:f>
            <m:fPr>
              <m:ctrlPr>
                <w:rPr>
                  <w:rFonts w:ascii="Cambria Math" w:eastAsiaTheme="minorEastAsia" w:hAnsi="Cambria Math" w:cs="Arial"/>
                  <w:i/>
                  <w:sz w:val="24"/>
                  <w:szCs w:val="24"/>
                </w:rPr>
              </m:ctrlPr>
            </m:fPr>
            <m:num>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m</m:t>
                  </m:r>
                </m:e>
                <m:sup>
                  <m:r>
                    <w:rPr>
                      <w:rFonts w:ascii="Cambria Math" w:eastAsiaTheme="minorEastAsia" w:hAnsi="Cambria Math" w:cs="Arial"/>
                      <w:sz w:val="24"/>
                      <w:szCs w:val="24"/>
                    </w:rPr>
                    <m:t>3</m:t>
                  </m:r>
                </m:sup>
              </m:sSup>
            </m:num>
            <m:den>
              <m:r>
                <w:rPr>
                  <w:rFonts w:ascii="Cambria Math" w:eastAsiaTheme="minorEastAsia" w:hAnsi="Cambria Math" w:cs="Arial"/>
                  <w:sz w:val="24"/>
                  <w:szCs w:val="24"/>
                </w:rPr>
                <m:t>ha∙día</m:t>
              </m:r>
            </m:den>
          </m:f>
        </m:oMath>
      </m:oMathPara>
    </w:p>
    <w:p w14:paraId="0B625F1E" w14:textId="4155954A" w:rsidR="00663B04" w:rsidRPr="008047DE" w:rsidRDefault="00663B04" w:rsidP="006841BB">
      <w:pPr>
        <w:pStyle w:val="Descripcin"/>
        <w:keepNext/>
        <w:jc w:val="center"/>
        <w:rPr>
          <w:rFonts w:ascii="Arial" w:hAnsi="Arial" w:cs="Arial"/>
        </w:rPr>
      </w:pPr>
      <w:bookmarkStart w:id="39" w:name="_Toc490120786"/>
      <w:r w:rsidRPr="008047DE">
        <w:rPr>
          <w:rFonts w:ascii="Arial" w:hAnsi="Arial" w:cs="Arial"/>
        </w:rPr>
        <w:t xml:space="preserve">Tabla </w:t>
      </w:r>
      <w:r w:rsidRPr="008047DE">
        <w:rPr>
          <w:rFonts w:ascii="Arial" w:hAnsi="Arial" w:cs="Arial"/>
        </w:rPr>
        <w:fldChar w:fldCharType="begin"/>
      </w:r>
      <w:r w:rsidRPr="008047DE">
        <w:rPr>
          <w:rFonts w:ascii="Arial" w:hAnsi="Arial" w:cs="Arial"/>
        </w:rPr>
        <w:instrText xml:space="preserve"> SEQ Tabla \* ARABIC </w:instrText>
      </w:r>
      <w:r w:rsidRPr="008047DE">
        <w:rPr>
          <w:rFonts w:ascii="Arial" w:hAnsi="Arial" w:cs="Arial"/>
        </w:rPr>
        <w:fldChar w:fldCharType="separate"/>
      </w:r>
      <w:r w:rsidR="00366E55">
        <w:rPr>
          <w:rFonts w:ascii="Arial" w:hAnsi="Arial" w:cs="Arial"/>
          <w:noProof/>
        </w:rPr>
        <w:t>8</w:t>
      </w:r>
      <w:r w:rsidRPr="008047DE">
        <w:rPr>
          <w:rFonts w:ascii="Arial" w:hAnsi="Arial" w:cs="Arial"/>
        </w:rPr>
        <w:fldChar w:fldCharType="end"/>
      </w:r>
      <w:r w:rsidRPr="008047DE">
        <w:rPr>
          <w:rFonts w:ascii="Arial" w:hAnsi="Arial" w:cs="Arial"/>
        </w:rPr>
        <w:t xml:space="preserve">. </w:t>
      </w:r>
      <w:r w:rsidR="008047DE" w:rsidRPr="008047DE">
        <w:rPr>
          <w:rFonts w:ascii="Arial" w:hAnsi="Arial" w:cs="Arial"/>
        </w:rPr>
        <w:t>Valores de caudal requerido para suplir pérdida de agua por evapotranspiración por unidad de área para coeficientes de cultivo medio (K</w:t>
      </w:r>
      <w:r w:rsidR="008047DE" w:rsidRPr="008047DE">
        <w:rPr>
          <w:rFonts w:ascii="Arial" w:hAnsi="Arial" w:cs="Arial"/>
          <w:vertAlign w:val="subscript"/>
        </w:rPr>
        <w:t>c med</w:t>
      </w:r>
      <w:r w:rsidR="008047DE" w:rsidRPr="008047DE">
        <w:rPr>
          <w:rFonts w:ascii="Arial" w:hAnsi="Arial" w:cs="Arial"/>
        </w:rPr>
        <w:t>).</w:t>
      </w:r>
      <w:bookmarkEnd w:id="39"/>
    </w:p>
    <w:tbl>
      <w:tblPr>
        <w:tblStyle w:val="Tablaconcuadrcula"/>
        <w:tblW w:w="0" w:type="auto"/>
        <w:tblLook w:val="04A0" w:firstRow="1" w:lastRow="0" w:firstColumn="1" w:lastColumn="0" w:noHBand="0" w:noVBand="1"/>
      </w:tblPr>
      <w:tblGrid>
        <w:gridCol w:w="3828"/>
        <w:gridCol w:w="5000"/>
      </w:tblGrid>
      <w:tr w:rsidR="00E464A6" w14:paraId="22AFCFAA" w14:textId="77777777" w:rsidTr="0044707F">
        <w:tc>
          <w:tcPr>
            <w:tcW w:w="3828" w:type="dxa"/>
          </w:tcPr>
          <w:p w14:paraId="6D1E126E" w14:textId="65651920" w:rsidR="00E464A6" w:rsidRPr="0044707F" w:rsidRDefault="00E464A6" w:rsidP="00E464A6">
            <w:pPr>
              <w:jc w:val="center"/>
              <w:rPr>
                <w:rFonts w:ascii="Arial" w:eastAsiaTheme="minorEastAsia" w:hAnsi="Arial" w:cs="Arial"/>
                <w:b/>
                <w:sz w:val="24"/>
                <w:szCs w:val="24"/>
              </w:rPr>
            </w:pPr>
            <w:r w:rsidRPr="0044707F">
              <w:rPr>
                <w:rFonts w:ascii="Arial" w:eastAsiaTheme="minorEastAsia" w:hAnsi="Arial" w:cs="Arial"/>
                <w:b/>
                <w:sz w:val="24"/>
                <w:szCs w:val="24"/>
              </w:rPr>
              <w:t>Tipo de Cultivo</w:t>
            </w:r>
          </w:p>
        </w:tc>
        <w:tc>
          <w:tcPr>
            <w:tcW w:w="5000" w:type="dxa"/>
          </w:tcPr>
          <w:p w14:paraId="35B60377" w14:textId="4312920F" w:rsidR="00E464A6" w:rsidRPr="0044707F" w:rsidRDefault="00E464A6" w:rsidP="00E464A6">
            <w:pPr>
              <w:jc w:val="center"/>
              <w:rPr>
                <w:rFonts w:ascii="Arial" w:eastAsiaTheme="minorEastAsia" w:hAnsi="Arial" w:cs="Arial"/>
                <w:b/>
                <w:sz w:val="24"/>
                <w:szCs w:val="24"/>
              </w:rPr>
            </w:pPr>
            <w:r w:rsidRPr="0044707F">
              <w:rPr>
                <w:rFonts w:ascii="Arial" w:eastAsiaTheme="minorEastAsia" w:hAnsi="Arial" w:cs="Arial"/>
                <w:b/>
                <w:sz w:val="24"/>
                <w:szCs w:val="24"/>
              </w:rPr>
              <w:t>Caudal requerido por área [m</w:t>
            </w:r>
            <w:r w:rsidRPr="0044707F">
              <w:rPr>
                <w:rFonts w:ascii="Arial" w:eastAsiaTheme="minorEastAsia" w:hAnsi="Arial" w:cs="Arial"/>
                <w:b/>
                <w:sz w:val="24"/>
                <w:szCs w:val="24"/>
                <w:vertAlign w:val="superscript"/>
              </w:rPr>
              <w:t>3</w:t>
            </w:r>
            <w:r w:rsidRPr="0044707F">
              <w:rPr>
                <w:rFonts w:ascii="Arial" w:eastAsiaTheme="minorEastAsia" w:hAnsi="Arial" w:cs="Arial"/>
                <w:b/>
                <w:sz w:val="24"/>
                <w:szCs w:val="24"/>
              </w:rPr>
              <w:t xml:space="preserve"> ha</w:t>
            </w:r>
            <w:r w:rsidRPr="0044707F">
              <w:rPr>
                <w:rFonts w:ascii="Arial" w:eastAsiaTheme="minorEastAsia" w:hAnsi="Arial" w:cs="Arial"/>
                <w:b/>
                <w:sz w:val="24"/>
                <w:szCs w:val="24"/>
                <w:vertAlign w:val="superscript"/>
              </w:rPr>
              <w:t>-1</w:t>
            </w:r>
            <w:r w:rsidRPr="0044707F">
              <w:rPr>
                <w:rFonts w:ascii="Arial" w:eastAsiaTheme="minorEastAsia" w:hAnsi="Arial" w:cs="Arial"/>
                <w:b/>
                <w:sz w:val="24"/>
                <w:szCs w:val="24"/>
              </w:rPr>
              <w:t xml:space="preserve"> d</w:t>
            </w:r>
            <w:r w:rsidRPr="0044707F">
              <w:rPr>
                <w:rFonts w:ascii="Arial" w:eastAsiaTheme="minorEastAsia" w:hAnsi="Arial" w:cs="Arial"/>
                <w:b/>
                <w:sz w:val="24"/>
                <w:szCs w:val="24"/>
                <w:vertAlign w:val="superscript"/>
              </w:rPr>
              <w:t>-1</w:t>
            </w:r>
            <w:r w:rsidRPr="0044707F">
              <w:rPr>
                <w:rFonts w:ascii="Arial" w:eastAsiaTheme="minorEastAsia" w:hAnsi="Arial" w:cs="Arial"/>
                <w:b/>
                <w:sz w:val="24"/>
                <w:szCs w:val="24"/>
              </w:rPr>
              <w:t>]</w:t>
            </w:r>
          </w:p>
        </w:tc>
      </w:tr>
      <w:tr w:rsidR="00E464A6" w14:paraId="155843E9" w14:textId="77777777" w:rsidTr="0044707F">
        <w:tc>
          <w:tcPr>
            <w:tcW w:w="3828" w:type="dxa"/>
          </w:tcPr>
          <w:p w14:paraId="4DBE61A8" w14:textId="640C16E9" w:rsidR="00E464A6" w:rsidRPr="0044707F" w:rsidRDefault="00E464A6" w:rsidP="00E464A6">
            <w:pPr>
              <w:jc w:val="center"/>
              <w:rPr>
                <w:rFonts w:ascii="Arial" w:eastAsiaTheme="minorEastAsia" w:hAnsi="Arial" w:cs="Arial"/>
                <w:sz w:val="24"/>
                <w:szCs w:val="24"/>
              </w:rPr>
            </w:pPr>
            <w:r w:rsidRPr="0044707F">
              <w:rPr>
                <w:rFonts w:ascii="Arial" w:eastAsiaTheme="minorEastAsia" w:hAnsi="Arial" w:cs="Arial"/>
                <w:sz w:val="24"/>
                <w:szCs w:val="24"/>
              </w:rPr>
              <w:t>Papa</w:t>
            </w:r>
          </w:p>
        </w:tc>
        <w:tc>
          <w:tcPr>
            <w:tcW w:w="5000" w:type="dxa"/>
          </w:tcPr>
          <w:p w14:paraId="1BB54D04" w14:textId="04D46B6C" w:rsidR="00E464A6" w:rsidRDefault="00085BDB" w:rsidP="00E464A6">
            <w:pPr>
              <w:jc w:val="center"/>
              <w:rPr>
                <w:rFonts w:ascii="Arial" w:eastAsiaTheme="minorEastAsia" w:hAnsi="Arial" w:cs="Arial"/>
                <w:sz w:val="24"/>
                <w:szCs w:val="24"/>
              </w:rPr>
            </w:pPr>
            <w:r>
              <w:rPr>
                <w:rFonts w:ascii="Arial" w:eastAsiaTheme="minorEastAsia" w:hAnsi="Arial" w:cs="Arial"/>
                <w:sz w:val="24"/>
                <w:szCs w:val="24"/>
              </w:rPr>
              <w:t>34.5</w:t>
            </w:r>
          </w:p>
        </w:tc>
      </w:tr>
      <w:tr w:rsidR="00E464A6" w14:paraId="29A613ED" w14:textId="77777777" w:rsidTr="0044707F">
        <w:tc>
          <w:tcPr>
            <w:tcW w:w="3828" w:type="dxa"/>
          </w:tcPr>
          <w:p w14:paraId="7631F09F" w14:textId="58469E4C" w:rsidR="00E464A6" w:rsidRPr="0044707F" w:rsidRDefault="00E464A6" w:rsidP="00E464A6">
            <w:pPr>
              <w:jc w:val="center"/>
              <w:rPr>
                <w:rFonts w:ascii="Arial" w:eastAsiaTheme="minorEastAsia" w:hAnsi="Arial" w:cs="Arial"/>
                <w:sz w:val="24"/>
                <w:szCs w:val="24"/>
              </w:rPr>
            </w:pPr>
            <w:r w:rsidRPr="0044707F">
              <w:rPr>
                <w:rFonts w:ascii="Arial" w:eastAsiaTheme="minorEastAsia" w:hAnsi="Arial" w:cs="Arial"/>
                <w:sz w:val="24"/>
                <w:szCs w:val="24"/>
              </w:rPr>
              <w:t>Arveja</w:t>
            </w:r>
          </w:p>
        </w:tc>
        <w:tc>
          <w:tcPr>
            <w:tcW w:w="5000" w:type="dxa"/>
          </w:tcPr>
          <w:p w14:paraId="74E8FFB1" w14:textId="1284AEFB" w:rsidR="00E464A6" w:rsidRDefault="00085BDB" w:rsidP="00E464A6">
            <w:pPr>
              <w:jc w:val="center"/>
              <w:rPr>
                <w:rFonts w:ascii="Arial" w:eastAsiaTheme="minorEastAsia" w:hAnsi="Arial" w:cs="Arial"/>
                <w:sz w:val="24"/>
                <w:szCs w:val="24"/>
              </w:rPr>
            </w:pPr>
            <w:r>
              <w:rPr>
                <w:rFonts w:ascii="Arial" w:eastAsiaTheme="minorEastAsia" w:hAnsi="Arial" w:cs="Arial"/>
                <w:sz w:val="24"/>
                <w:szCs w:val="24"/>
              </w:rPr>
              <w:t>34.5</w:t>
            </w:r>
          </w:p>
        </w:tc>
      </w:tr>
      <w:tr w:rsidR="00E464A6" w14:paraId="7098029C" w14:textId="77777777" w:rsidTr="0044707F">
        <w:tc>
          <w:tcPr>
            <w:tcW w:w="3828" w:type="dxa"/>
          </w:tcPr>
          <w:p w14:paraId="635730DB" w14:textId="45167520" w:rsidR="00E464A6" w:rsidRPr="0044707F" w:rsidRDefault="00E464A6" w:rsidP="00E464A6">
            <w:pPr>
              <w:jc w:val="center"/>
              <w:rPr>
                <w:rFonts w:ascii="Arial" w:eastAsiaTheme="minorEastAsia" w:hAnsi="Arial" w:cs="Arial"/>
                <w:sz w:val="24"/>
                <w:szCs w:val="24"/>
              </w:rPr>
            </w:pPr>
            <w:r w:rsidRPr="0044707F">
              <w:rPr>
                <w:rFonts w:ascii="Arial" w:eastAsiaTheme="minorEastAsia" w:hAnsi="Arial" w:cs="Arial"/>
                <w:sz w:val="24"/>
                <w:szCs w:val="24"/>
              </w:rPr>
              <w:t>Zanahoria</w:t>
            </w:r>
          </w:p>
        </w:tc>
        <w:tc>
          <w:tcPr>
            <w:tcW w:w="5000" w:type="dxa"/>
          </w:tcPr>
          <w:p w14:paraId="22FA1F85" w14:textId="5CBCEDC2" w:rsidR="00E464A6" w:rsidRDefault="00085BDB" w:rsidP="00E464A6">
            <w:pPr>
              <w:jc w:val="center"/>
              <w:rPr>
                <w:rFonts w:ascii="Arial" w:eastAsiaTheme="minorEastAsia" w:hAnsi="Arial" w:cs="Arial"/>
                <w:sz w:val="24"/>
                <w:szCs w:val="24"/>
              </w:rPr>
            </w:pPr>
            <w:r>
              <w:rPr>
                <w:rFonts w:ascii="Arial" w:eastAsiaTheme="minorEastAsia" w:hAnsi="Arial" w:cs="Arial"/>
                <w:sz w:val="24"/>
                <w:szCs w:val="24"/>
              </w:rPr>
              <w:t>31.5</w:t>
            </w:r>
          </w:p>
        </w:tc>
      </w:tr>
      <w:tr w:rsidR="00E464A6" w14:paraId="6BD8FC44" w14:textId="77777777" w:rsidTr="0044707F">
        <w:tc>
          <w:tcPr>
            <w:tcW w:w="3828" w:type="dxa"/>
          </w:tcPr>
          <w:p w14:paraId="12A91DF3" w14:textId="1E6F7940" w:rsidR="00E464A6" w:rsidRPr="0044707F" w:rsidRDefault="00E464A6" w:rsidP="00E464A6">
            <w:pPr>
              <w:jc w:val="center"/>
              <w:rPr>
                <w:rFonts w:ascii="Arial" w:eastAsiaTheme="minorEastAsia" w:hAnsi="Arial" w:cs="Arial"/>
                <w:sz w:val="24"/>
                <w:szCs w:val="24"/>
              </w:rPr>
            </w:pPr>
            <w:r w:rsidRPr="0044707F">
              <w:rPr>
                <w:rFonts w:ascii="Arial" w:eastAsiaTheme="minorEastAsia" w:hAnsi="Arial" w:cs="Arial"/>
                <w:sz w:val="24"/>
                <w:szCs w:val="24"/>
              </w:rPr>
              <w:t xml:space="preserve">Maíz </w:t>
            </w:r>
          </w:p>
        </w:tc>
        <w:tc>
          <w:tcPr>
            <w:tcW w:w="5000" w:type="dxa"/>
          </w:tcPr>
          <w:p w14:paraId="7CEEAFBE" w14:textId="47ACD3E0" w:rsidR="00E464A6" w:rsidRDefault="00085BDB" w:rsidP="00E464A6">
            <w:pPr>
              <w:jc w:val="center"/>
              <w:rPr>
                <w:rFonts w:ascii="Arial" w:eastAsiaTheme="minorEastAsia" w:hAnsi="Arial" w:cs="Arial"/>
                <w:sz w:val="24"/>
                <w:szCs w:val="24"/>
              </w:rPr>
            </w:pPr>
            <w:r>
              <w:rPr>
                <w:rFonts w:ascii="Arial" w:eastAsiaTheme="minorEastAsia" w:hAnsi="Arial" w:cs="Arial"/>
                <w:sz w:val="24"/>
                <w:szCs w:val="24"/>
              </w:rPr>
              <w:t>36</w:t>
            </w:r>
          </w:p>
        </w:tc>
      </w:tr>
      <w:tr w:rsidR="00E464A6" w14:paraId="6CD6C145" w14:textId="77777777" w:rsidTr="0044707F">
        <w:tc>
          <w:tcPr>
            <w:tcW w:w="3828" w:type="dxa"/>
          </w:tcPr>
          <w:p w14:paraId="7E529A6F" w14:textId="3F993E3A" w:rsidR="00E464A6" w:rsidRPr="0044707F" w:rsidRDefault="00E464A6" w:rsidP="00E464A6">
            <w:pPr>
              <w:jc w:val="center"/>
              <w:rPr>
                <w:rFonts w:ascii="Arial" w:eastAsiaTheme="minorEastAsia" w:hAnsi="Arial" w:cs="Arial"/>
                <w:sz w:val="24"/>
                <w:szCs w:val="24"/>
              </w:rPr>
            </w:pPr>
            <w:r w:rsidRPr="0044707F">
              <w:rPr>
                <w:rFonts w:ascii="Arial" w:eastAsiaTheme="minorEastAsia" w:hAnsi="Arial" w:cs="Arial"/>
                <w:sz w:val="24"/>
                <w:szCs w:val="24"/>
              </w:rPr>
              <w:t>Durazno</w:t>
            </w:r>
          </w:p>
        </w:tc>
        <w:tc>
          <w:tcPr>
            <w:tcW w:w="5000" w:type="dxa"/>
          </w:tcPr>
          <w:p w14:paraId="41FB9D85" w14:textId="6C45FE53" w:rsidR="00E464A6" w:rsidRDefault="00085BDB" w:rsidP="00E464A6">
            <w:pPr>
              <w:jc w:val="center"/>
              <w:rPr>
                <w:rFonts w:ascii="Arial" w:eastAsiaTheme="minorEastAsia" w:hAnsi="Arial" w:cs="Arial"/>
                <w:sz w:val="24"/>
                <w:szCs w:val="24"/>
              </w:rPr>
            </w:pPr>
            <w:r>
              <w:rPr>
                <w:rFonts w:ascii="Arial" w:eastAsiaTheme="minorEastAsia" w:hAnsi="Arial" w:cs="Arial"/>
                <w:sz w:val="24"/>
                <w:szCs w:val="24"/>
              </w:rPr>
              <w:t>27</w:t>
            </w:r>
          </w:p>
        </w:tc>
      </w:tr>
    </w:tbl>
    <w:p w14:paraId="12AB71DF" w14:textId="77777777" w:rsidR="00E464A6" w:rsidRPr="00274E06" w:rsidRDefault="00E464A6" w:rsidP="004E7394">
      <w:pPr>
        <w:jc w:val="both"/>
        <w:rPr>
          <w:rFonts w:ascii="Arial" w:eastAsiaTheme="minorEastAsia" w:hAnsi="Arial" w:cs="Arial"/>
          <w:sz w:val="24"/>
          <w:szCs w:val="24"/>
        </w:rPr>
      </w:pPr>
    </w:p>
    <w:p w14:paraId="24480C56" w14:textId="290C6070" w:rsidR="004E7394" w:rsidRDefault="008047DE" w:rsidP="004E7394">
      <w:pPr>
        <w:jc w:val="both"/>
        <w:rPr>
          <w:rFonts w:ascii="Arial" w:eastAsiaTheme="minorEastAsia" w:hAnsi="Arial" w:cs="Arial"/>
          <w:sz w:val="24"/>
          <w:szCs w:val="24"/>
        </w:rPr>
      </w:pPr>
      <w:r>
        <w:rPr>
          <w:rFonts w:ascii="Arial" w:eastAsiaTheme="minorEastAsia" w:hAnsi="Arial" w:cs="Arial"/>
          <w:sz w:val="24"/>
          <w:szCs w:val="24"/>
        </w:rPr>
        <w:t xml:space="preserve">En continuación, se hace referencia a la extensión de los cultivos listados en hectáreas a partir de los resultados obtenidos en las evaluaciones agropecuarias municipales para conocer el caudal requerido por día para cada uno de los cultivos consignados en el inventario referido. </w:t>
      </w:r>
    </w:p>
    <w:p w14:paraId="082B45E3" w14:textId="50632212" w:rsidR="0092564E" w:rsidRPr="006841BB" w:rsidRDefault="0092564E" w:rsidP="006841BB">
      <w:pPr>
        <w:pStyle w:val="Descripcin"/>
        <w:keepNext/>
        <w:jc w:val="center"/>
        <w:rPr>
          <w:rFonts w:ascii="Arial" w:hAnsi="Arial" w:cs="Arial"/>
        </w:rPr>
      </w:pPr>
      <w:bookmarkStart w:id="40" w:name="_Toc490120787"/>
      <w:r w:rsidRPr="006841BB">
        <w:rPr>
          <w:rFonts w:ascii="Arial" w:hAnsi="Arial" w:cs="Arial"/>
        </w:rPr>
        <w:t xml:space="preserve">Tabla </w:t>
      </w:r>
      <w:r w:rsidRPr="006841BB">
        <w:rPr>
          <w:rFonts w:ascii="Arial" w:hAnsi="Arial" w:cs="Arial"/>
        </w:rPr>
        <w:fldChar w:fldCharType="begin"/>
      </w:r>
      <w:r w:rsidRPr="006841BB">
        <w:rPr>
          <w:rFonts w:ascii="Arial" w:hAnsi="Arial" w:cs="Arial"/>
        </w:rPr>
        <w:instrText xml:space="preserve"> SEQ Tabla \* ARABIC </w:instrText>
      </w:r>
      <w:r w:rsidRPr="006841BB">
        <w:rPr>
          <w:rFonts w:ascii="Arial" w:hAnsi="Arial" w:cs="Arial"/>
        </w:rPr>
        <w:fldChar w:fldCharType="separate"/>
      </w:r>
      <w:r w:rsidR="00366E55">
        <w:rPr>
          <w:rFonts w:ascii="Arial" w:hAnsi="Arial" w:cs="Arial"/>
          <w:noProof/>
        </w:rPr>
        <w:t>9</w:t>
      </w:r>
      <w:r w:rsidRPr="006841BB">
        <w:rPr>
          <w:rFonts w:ascii="Arial" w:hAnsi="Arial" w:cs="Arial"/>
        </w:rPr>
        <w:fldChar w:fldCharType="end"/>
      </w:r>
      <w:r w:rsidRPr="006841BB">
        <w:rPr>
          <w:rFonts w:ascii="Arial" w:hAnsi="Arial" w:cs="Arial"/>
        </w:rPr>
        <w:t xml:space="preserve">. Extensiones de áreas cultivadas de cultivos predominantes en la microcuenca alta del río Bogotá. Fuente: </w:t>
      </w:r>
      <w:sdt>
        <w:sdtPr>
          <w:rPr>
            <w:rFonts w:ascii="Arial" w:hAnsi="Arial" w:cs="Arial"/>
          </w:rPr>
          <w:id w:val="1006630246"/>
          <w:citation/>
        </w:sdtPr>
        <w:sdtEndPr/>
        <w:sdtContent>
          <w:r w:rsidRPr="006841BB">
            <w:rPr>
              <w:rFonts w:ascii="Arial" w:hAnsi="Arial" w:cs="Arial"/>
            </w:rPr>
            <w:fldChar w:fldCharType="begin"/>
          </w:r>
          <w:r w:rsidRPr="006841BB">
            <w:rPr>
              <w:rFonts w:ascii="Arial" w:hAnsi="Arial" w:cs="Arial"/>
            </w:rPr>
            <w:instrText xml:space="preserve"> CITATION Lui161 \l 9226 </w:instrText>
          </w:r>
          <w:r w:rsidRPr="006841BB">
            <w:rPr>
              <w:rFonts w:ascii="Arial" w:hAnsi="Arial" w:cs="Arial"/>
            </w:rPr>
            <w:fldChar w:fldCharType="separate"/>
          </w:r>
          <w:r w:rsidR="00D430B5" w:rsidRPr="00D430B5">
            <w:rPr>
              <w:rFonts w:ascii="Arial" w:hAnsi="Arial" w:cs="Arial"/>
              <w:noProof/>
            </w:rPr>
            <w:t>(Robayo, 2016)</w:t>
          </w:r>
          <w:r w:rsidRPr="006841BB">
            <w:rPr>
              <w:rFonts w:ascii="Arial" w:hAnsi="Arial" w:cs="Arial"/>
            </w:rPr>
            <w:fldChar w:fldCharType="end"/>
          </w:r>
        </w:sdtContent>
      </w:sdt>
      <w:bookmarkEnd w:id="40"/>
    </w:p>
    <w:tbl>
      <w:tblPr>
        <w:tblStyle w:val="Tablaconcuadrcula"/>
        <w:tblW w:w="0" w:type="auto"/>
        <w:tblLook w:val="04A0" w:firstRow="1" w:lastRow="0" w:firstColumn="1" w:lastColumn="0" w:noHBand="0" w:noVBand="1"/>
      </w:tblPr>
      <w:tblGrid>
        <w:gridCol w:w="2942"/>
        <w:gridCol w:w="2943"/>
        <w:gridCol w:w="2943"/>
      </w:tblGrid>
      <w:tr w:rsidR="008047DE" w14:paraId="44A81AAC" w14:textId="31DA56B6" w:rsidTr="008047DE">
        <w:tc>
          <w:tcPr>
            <w:tcW w:w="2942" w:type="dxa"/>
          </w:tcPr>
          <w:p w14:paraId="0B17978D" w14:textId="3B7DD282" w:rsidR="008047DE" w:rsidRPr="0092564E" w:rsidRDefault="008047DE" w:rsidP="0092564E">
            <w:pPr>
              <w:jc w:val="center"/>
              <w:rPr>
                <w:rFonts w:ascii="Arial" w:eastAsiaTheme="minorEastAsia" w:hAnsi="Arial" w:cs="Arial"/>
                <w:b/>
                <w:sz w:val="24"/>
                <w:szCs w:val="24"/>
              </w:rPr>
            </w:pPr>
            <w:r w:rsidRPr="0092564E">
              <w:rPr>
                <w:rFonts w:ascii="Arial" w:eastAsiaTheme="minorEastAsia" w:hAnsi="Arial" w:cs="Arial"/>
                <w:b/>
                <w:sz w:val="24"/>
                <w:szCs w:val="24"/>
              </w:rPr>
              <w:t>Tipo de Cultivo</w:t>
            </w:r>
          </w:p>
        </w:tc>
        <w:tc>
          <w:tcPr>
            <w:tcW w:w="2943" w:type="dxa"/>
          </w:tcPr>
          <w:p w14:paraId="231DADFA" w14:textId="65018BBB" w:rsidR="008047DE" w:rsidRPr="0092564E" w:rsidRDefault="008047DE" w:rsidP="0092564E">
            <w:pPr>
              <w:jc w:val="center"/>
              <w:rPr>
                <w:rFonts w:ascii="Arial" w:eastAsiaTheme="minorEastAsia" w:hAnsi="Arial" w:cs="Arial"/>
                <w:b/>
                <w:sz w:val="24"/>
                <w:szCs w:val="24"/>
              </w:rPr>
            </w:pPr>
            <w:r w:rsidRPr="0092564E">
              <w:rPr>
                <w:rFonts w:ascii="Arial" w:eastAsiaTheme="minorEastAsia" w:hAnsi="Arial" w:cs="Arial"/>
                <w:b/>
                <w:sz w:val="24"/>
                <w:szCs w:val="24"/>
              </w:rPr>
              <w:t>Variedad Predominante</w:t>
            </w:r>
          </w:p>
        </w:tc>
        <w:tc>
          <w:tcPr>
            <w:tcW w:w="2943" w:type="dxa"/>
          </w:tcPr>
          <w:p w14:paraId="203D641B" w14:textId="16BF7863" w:rsidR="008047DE" w:rsidRPr="0092564E" w:rsidRDefault="0092564E" w:rsidP="0092564E">
            <w:pPr>
              <w:jc w:val="center"/>
              <w:rPr>
                <w:rFonts w:ascii="Arial" w:eastAsiaTheme="minorEastAsia" w:hAnsi="Arial" w:cs="Arial"/>
                <w:b/>
                <w:sz w:val="24"/>
                <w:szCs w:val="24"/>
              </w:rPr>
            </w:pPr>
            <w:r w:rsidRPr="0092564E">
              <w:rPr>
                <w:rFonts w:ascii="Arial" w:eastAsiaTheme="minorEastAsia" w:hAnsi="Arial" w:cs="Arial"/>
                <w:b/>
                <w:sz w:val="24"/>
                <w:szCs w:val="24"/>
              </w:rPr>
              <w:t>Área Sembrada (ha)</w:t>
            </w:r>
          </w:p>
        </w:tc>
      </w:tr>
      <w:tr w:rsidR="0092564E" w14:paraId="3CAE6B59" w14:textId="6E361292" w:rsidTr="008047DE">
        <w:tc>
          <w:tcPr>
            <w:tcW w:w="2942" w:type="dxa"/>
          </w:tcPr>
          <w:p w14:paraId="001423F0" w14:textId="5506DC8B" w:rsidR="0092564E" w:rsidRPr="0092564E" w:rsidRDefault="0092564E" w:rsidP="0092564E">
            <w:pPr>
              <w:jc w:val="center"/>
              <w:rPr>
                <w:rFonts w:ascii="Arial" w:eastAsiaTheme="minorEastAsia" w:hAnsi="Arial" w:cs="Arial"/>
                <w:sz w:val="24"/>
                <w:szCs w:val="24"/>
              </w:rPr>
            </w:pPr>
            <w:r w:rsidRPr="0092564E">
              <w:rPr>
                <w:rFonts w:ascii="Arial" w:eastAsiaTheme="minorEastAsia" w:hAnsi="Arial" w:cs="Arial"/>
                <w:sz w:val="24"/>
                <w:szCs w:val="24"/>
              </w:rPr>
              <w:t>Papa</w:t>
            </w:r>
          </w:p>
        </w:tc>
        <w:tc>
          <w:tcPr>
            <w:tcW w:w="2943" w:type="dxa"/>
          </w:tcPr>
          <w:p w14:paraId="1FB34D6F" w14:textId="5804088C" w:rsidR="0092564E" w:rsidRDefault="0092564E" w:rsidP="0092564E">
            <w:pPr>
              <w:jc w:val="center"/>
              <w:rPr>
                <w:rFonts w:ascii="Arial" w:eastAsiaTheme="minorEastAsia" w:hAnsi="Arial" w:cs="Arial"/>
                <w:sz w:val="24"/>
                <w:szCs w:val="24"/>
              </w:rPr>
            </w:pPr>
            <w:r>
              <w:rPr>
                <w:rFonts w:ascii="Arial" w:eastAsiaTheme="minorEastAsia" w:hAnsi="Arial" w:cs="Arial"/>
                <w:sz w:val="24"/>
                <w:szCs w:val="24"/>
              </w:rPr>
              <w:t>R-12 Diacol</w:t>
            </w:r>
          </w:p>
        </w:tc>
        <w:tc>
          <w:tcPr>
            <w:tcW w:w="2943" w:type="dxa"/>
          </w:tcPr>
          <w:p w14:paraId="2B735A6C" w14:textId="771A6536" w:rsidR="0092564E" w:rsidRDefault="0092564E" w:rsidP="0092564E">
            <w:pPr>
              <w:jc w:val="center"/>
              <w:rPr>
                <w:rFonts w:ascii="Arial" w:eastAsiaTheme="minorEastAsia" w:hAnsi="Arial" w:cs="Arial"/>
                <w:sz w:val="24"/>
                <w:szCs w:val="24"/>
              </w:rPr>
            </w:pPr>
            <w:r>
              <w:rPr>
                <w:rFonts w:ascii="Arial" w:eastAsiaTheme="minorEastAsia" w:hAnsi="Arial" w:cs="Arial"/>
                <w:sz w:val="24"/>
                <w:szCs w:val="24"/>
              </w:rPr>
              <w:t>230</w:t>
            </w:r>
          </w:p>
        </w:tc>
      </w:tr>
      <w:tr w:rsidR="0092564E" w14:paraId="0D022262" w14:textId="77777777" w:rsidTr="008047DE">
        <w:tc>
          <w:tcPr>
            <w:tcW w:w="2942" w:type="dxa"/>
          </w:tcPr>
          <w:p w14:paraId="7640D412" w14:textId="19F8D921" w:rsidR="0092564E" w:rsidRPr="0092564E" w:rsidRDefault="0092564E" w:rsidP="0092564E">
            <w:pPr>
              <w:jc w:val="center"/>
              <w:rPr>
                <w:rFonts w:ascii="Arial" w:eastAsiaTheme="minorEastAsia" w:hAnsi="Arial" w:cs="Arial"/>
                <w:sz w:val="24"/>
                <w:szCs w:val="24"/>
              </w:rPr>
            </w:pPr>
            <w:r>
              <w:rPr>
                <w:rFonts w:ascii="Arial" w:eastAsiaTheme="minorEastAsia" w:hAnsi="Arial" w:cs="Arial"/>
                <w:sz w:val="24"/>
                <w:szCs w:val="24"/>
              </w:rPr>
              <w:t>Papa</w:t>
            </w:r>
          </w:p>
        </w:tc>
        <w:tc>
          <w:tcPr>
            <w:tcW w:w="2943" w:type="dxa"/>
          </w:tcPr>
          <w:p w14:paraId="30149B05" w14:textId="2DC8D49A" w:rsidR="0092564E" w:rsidRDefault="0092564E" w:rsidP="0092564E">
            <w:pPr>
              <w:jc w:val="center"/>
              <w:rPr>
                <w:rFonts w:ascii="Arial" w:eastAsiaTheme="minorEastAsia" w:hAnsi="Arial" w:cs="Arial"/>
                <w:sz w:val="24"/>
                <w:szCs w:val="24"/>
              </w:rPr>
            </w:pPr>
            <w:r>
              <w:rPr>
                <w:rFonts w:ascii="Arial" w:eastAsiaTheme="minorEastAsia" w:hAnsi="Arial" w:cs="Arial"/>
                <w:sz w:val="24"/>
                <w:szCs w:val="24"/>
              </w:rPr>
              <w:t>Pastusa – Suprema</w:t>
            </w:r>
          </w:p>
        </w:tc>
        <w:tc>
          <w:tcPr>
            <w:tcW w:w="2943" w:type="dxa"/>
          </w:tcPr>
          <w:p w14:paraId="218BD89F" w14:textId="0C90E773" w:rsidR="0092564E" w:rsidRDefault="0092564E" w:rsidP="0092564E">
            <w:pPr>
              <w:jc w:val="center"/>
              <w:rPr>
                <w:rFonts w:ascii="Arial" w:eastAsiaTheme="minorEastAsia" w:hAnsi="Arial" w:cs="Arial"/>
                <w:sz w:val="24"/>
                <w:szCs w:val="24"/>
              </w:rPr>
            </w:pPr>
            <w:r>
              <w:rPr>
                <w:rFonts w:ascii="Arial" w:eastAsiaTheme="minorEastAsia" w:hAnsi="Arial" w:cs="Arial"/>
                <w:sz w:val="24"/>
                <w:szCs w:val="24"/>
              </w:rPr>
              <w:t>210</w:t>
            </w:r>
          </w:p>
        </w:tc>
      </w:tr>
      <w:tr w:rsidR="0092564E" w14:paraId="4FBB3489" w14:textId="77777777" w:rsidTr="008047DE">
        <w:tc>
          <w:tcPr>
            <w:tcW w:w="2942" w:type="dxa"/>
          </w:tcPr>
          <w:p w14:paraId="3408C132" w14:textId="2E0BCF8A" w:rsidR="0092564E" w:rsidRPr="0092564E" w:rsidRDefault="0092564E" w:rsidP="0092564E">
            <w:pPr>
              <w:jc w:val="center"/>
              <w:rPr>
                <w:rFonts w:ascii="Arial" w:eastAsiaTheme="minorEastAsia" w:hAnsi="Arial" w:cs="Arial"/>
                <w:sz w:val="24"/>
                <w:szCs w:val="24"/>
              </w:rPr>
            </w:pPr>
            <w:r>
              <w:rPr>
                <w:rFonts w:ascii="Arial" w:eastAsiaTheme="minorEastAsia" w:hAnsi="Arial" w:cs="Arial"/>
                <w:sz w:val="24"/>
                <w:szCs w:val="24"/>
              </w:rPr>
              <w:t>Papa Criolla</w:t>
            </w:r>
          </w:p>
        </w:tc>
        <w:tc>
          <w:tcPr>
            <w:tcW w:w="2943" w:type="dxa"/>
          </w:tcPr>
          <w:p w14:paraId="4EE85D1A" w14:textId="1625B3C8" w:rsidR="0092564E" w:rsidRDefault="0092564E" w:rsidP="0092564E">
            <w:pPr>
              <w:jc w:val="center"/>
              <w:rPr>
                <w:rFonts w:ascii="Arial" w:eastAsiaTheme="minorEastAsia" w:hAnsi="Arial" w:cs="Arial"/>
                <w:sz w:val="24"/>
                <w:szCs w:val="24"/>
              </w:rPr>
            </w:pPr>
            <w:r>
              <w:rPr>
                <w:rFonts w:ascii="Arial" w:eastAsiaTheme="minorEastAsia" w:hAnsi="Arial" w:cs="Arial"/>
                <w:sz w:val="24"/>
                <w:szCs w:val="24"/>
              </w:rPr>
              <w:t>Yema de Huevo</w:t>
            </w:r>
          </w:p>
        </w:tc>
        <w:tc>
          <w:tcPr>
            <w:tcW w:w="2943" w:type="dxa"/>
          </w:tcPr>
          <w:p w14:paraId="4348824A" w14:textId="3F6EC08B" w:rsidR="0092564E" w:rsidRDefault="0092564E" w:rsidP="0092564E">
            <w:pPr>
              <w:jc w:val="center"/>
              <w:rPr>
                <w:rFonts w:ascii="Arial" w:eastAsiaTheme="minorEastAsia" w:hAnsi="Arial" w:cs="Arial"/>
                <w:sz w:val="24"/>
                <w:szCs w:val="24"/>
              </w:rPr>
            </w:pPr>
            <w:r>
              <w:rPr>
                <w:rFonts w:ascii="Arial" w:eastAsiaTheme="minorEastAsia" w:hAnsi="Arial" w:cs="Arial"/>
                <w:sz w:val="24"/>
                <w:szCs w:val="24"/>
              </w:rPr>
              <w:t>90</w:t>
            </w:r>
          </w:p>
        </w:tc>
      </w:tr>
      <w:tr w:rsidR="0092564E" w14:paraId="10BE92F6" w14:textId="0360A858" w:rsidTr="008047DE">
        <w:tc>
          <w:tcPr>
            <w:tcW w:w="2942" w:type="dxa"/>
          </w:tcPr>
          <w:p w14:paraId="0A591C83" w14:textId="0347A7E7" w:rsidR="0092564E" w:rsidRPr="0092564E" w:rsidRDefault="0092564E" w:rsidP="0092564E">
            <w:pPr>
              <w:jc w:val="center"/>
              <w:rPr>
                <w:rFonts w:ascii="Arial" w:eastAsiaTheme="minorEastAsia" w:hAnsi="Arial" w:cs="Arial"/>
                <w:sz w:val="24"/>
                <w:szCs w:val="24"/>
              </w:rPr>
            </w:pPr>
            <w:r w:rsidRPr="0092564E">
              <w:rPr>
                <w:rFonts w:ascii="Arial" w:eastAsiaTheme="minorEastAsia" w:hAnsi="Arial" w:cs="Arial"/>
                <w:sz w:val="24"/>
                <w:szCs w:val="24"/>
              </w:rPr>
              <w:t>Arveja</w:t>
            </w:r>
          </w:p>
        </w:tc>
        <w:tc>
          <w:tcPr>
            <w:tcW w:w="2943" w:type="dxa"/>
          </w:tcPr>
          <w:p w14:paraId="17A785A4" w14:textId="16DD79E0" w:rsidR="0092564E" w:rsidRDefault="0092564E" w:rsidP="0092564E">
            <w:pPr>
              <w:jc w:val="center"/>
              <w:rPr>
                <w:rFonts w:ascii="Arial" w:eastAsiaTheme="minorEastAsia" w:hAnsi="Arial" w:cs="Arial"/>
                <w:sz w:val="24"/>
                <w:szCs w:val="24"/>
              </w:rPr>
            </w:pPr>
            <w:r>
              <w:rPr>
                <w:rFonts w:ascii="Arial" w:eastAsiaTheme="minorEastAsia" w:hAnsi="Arial" w:cs="Arial"/>
                <w:sz w:val="24"/>
                <w:szCs w:val="24"/>
              </w:rPr>
              <w:t>Nueve Granos</w:t>
            </w:r>
          </w:p>
        </w:tc>
        <w:tc>
          <w:tcPr>
            <w:tcW w:w="2943" w:type="dxa"/>
          </w:tcPr>
          <w:p w14:paraId="2E26F9E8" w14:textId="26AFBEDE" w:rsidR="0092564E" w:rsidRDefault="0092564E" w:rsidP="0092564E">
            <w:pPr>
              <w:jc w:val="center"/>
              <w:rPr>
                <w:rFonts w:ascii="Arial" w:eastAsiaTheme="minorEastAsia" w:hAnsi="Arial" w:cs="Arial"/>
                <w:sz w:val="24"/>
                <w:szCs w:val="24"/>
              </w:rPr>
            </w:pPr>
            <w:r>
              <w:rPr>
                <w:rFonts w:ascii="Arial" w:eastAsiaTheme="minorEastAsia" w:hAnsi="Arial" w:cs="Arial"/>
                <w:sz w:val="24"/>
                <w:szCs w:val="24"/>
              </w:rPr>
              <w:t>60</w:t>
            </w:r>
          </w:p>
        </w:tc>
      </w:tr>
      <w:tr w:rsidR="0092564E" w14:paraId="2BF5D629" w14:textId="284E0D21" w:rsidTr="008047DE">
        <w:tc>
          <w:tcPr>
            <w:tcW w:w="2942" w:type="dxa"/>
          </w:tcPr>
          <w:p w14:paraId="7A18AB8C" w14:textId="6F00EF81" w:rsidR="0092564E" w:rsidRPr="0092564E" w:rsidRDefault="0092564E" w:rsidP="0092564E">
            <w:pPr>
              <w:jc w:val="center"/>
              <w:rPr>
                <w:rFonts w:ascii="Arial" w:eastAsiaTheme="minorEastAsia" w:hAnsi="Arial" w:cs="Arial"/>
                <w:sz w:val="24"/>
                <w:szCs w:val="24"/>
              </w:rPr>
            </w:pPr>
            <w:r w:rsidRPr="0092564E">
              <w:rPr>
                <w:rFonts w:ascii="Arial" w:eastAsiaTheme="minorEastAsia" w:hAnsi="Arial" w:cs="Arial"/>
                <w:sz w:val="24"/>
                <w:szCs w:val="24"/>
              </w:rPr>
              <w:t>Zanahoria</w:t>
            </w:r>
          </w:p>
        </w:tc>
        <w:tc>
          <w:tcPr>
            <w:tcW w:w="2943" w:type="dxa"/>
          </w:tcPr>
          <w:p w14:paraId="1F7A254E" w14:textId="499956FF" w:rsidR="0092564E" w:rsidRDefault="0092564E" w:rsidP="0092564E">
            <w:pPr>
              <w:jc w:val="center"/>
              <w:rPr>
                <w:rFonts w:ascii="Arial" w:eastAsiaTheme="minorEastAsia" w:hAnsi="Arial" w:cs="Arial"/>
                <w:sz w:val="24"/>
                <w:szCs w:val="24"/>
              </w:rPr>
            </w:pPr>
            <w:r>
              <w:rPr>
                <w:rFonts w:ascii="Arial" w:eastAsiaTheme="minorEastAsia" w:hAnsi="Arial" w:cs="Arial"/>
                <w:sz w:val="24"/>
                <w:szCs w:val="24"/>
              </w:rPr>
              <w:t>Cascade</w:t>
            </w:r>
          </w:p>
        </w:tc>
        <w:tc>
          <w:tcPr>
            <w:tcW w:w="2943" w:type="dxa"/>
          </w:tcPr>
          <w:p w14:paraId="555A6847" w14:textId="429F7D53" w:rsidR="0092564E" w:rsidRDefault="0092564E" w:rsidP="0092564E">
            <w:pPr>
              <w:jc w:val="center"/>
              <w:rPr>
                <w:rFonts w:ascii="Arial" w:eastAsiaTheme="minorEastAsia" w:hAnsi="Arial" w:cs="Arial"/>
                <w:sz w:val="24"/>
                <w:szCs w:val="24"/>
              </w:rPr>
            </w:pPr>
            <w:r>
              <w:rPr>
                <w:rFonts w:ascii="Arial" w:eastAsiaTheme="minorEastAsia" w:hAnsi="Arial" w:cs="Arial"/>
                <w:sz w:val="24"/>
                <w:szCs w:val="24"/>
              </w:rPr>
              <w:t>68</w:t>
            </w:r>
          </w:p>
        </w:tc>
      </w:tr>
      <w:tr w:rsidR="0092564E" w14:paraId="230A8751" w14:textId="085F5BF7" w:rsidTr="008047DE">
        <w:tc>
          <w:tcPr>
            <w:tcW w:w="2942" w:type="dxa"/>
          </w:tcPr>
          <w:p w14:paraId="1125BEE9" w14:textId="1AAB5F90" w:rsidR="0092564E" w:rsidRPr="0092564E" w:rsidRDefault="0092564E" w:rsidP="0092564E">
            <w:pPr>
              <w:jc w:val="center"/>
              <w:rPr>
                <w:rFonts w:ascii="Arial" w:eastAsiaTheme="minorEastAsia" w:hAnsi="Arial" w:cs="Arial"/>
                <w:sz w:val="24"/>
                <w:szCs w:val="24"/>
              </w:rPr>
            </w:pPr>
            <w:r w:rsidRPr="0092564E">
              <w:rPr>
                <w:rFonts w:ascii="Arial" w:eastAsiaTheme="minorEastAsia" w:hAnsi="Arial" w:cs="Arial"/>
                <w:sz w:val="24"/>
                <w:szCs w:val="24"/>
              </w:rPr>
              <w:t>Maíz</w:t>
            </w:r>
          </w:p>
        </w:tc>
        <w:tc>
          <w:tcPr>
            <w:tcW w:w="2943" w:type="dxa"/>
          </w:tcPr>
          <w:p w14:paraId="7019A637" w14:textId="152A8BDE" w:rsidR="0092564E" w:rsidRDefault="0092564E" w:rsidP="0092564E">
            <w:pPr>
              <w:jc w:val="center"/>
              <w:rPr>
                <w:rFonts w:ascii="Arial" w:eastAsiaTheme="minorEastAsia" w:hAnsi="Arial" w:cs="Arial"/>
                <w:sz w:val="24"/>
                <w:szCs w:val="24"/>
              </w:rPr>
            </w:pPr>
            <w:r>
              <w:rPr>
                <w:rFonts w:ascii="Arial" w:eastAsiaTheme="minorEastAsia" w:hAnsi="Arial" w:cs="Arial"/>
                <w:sz w:val="24"/>
                <w:szCs w:val="24"/>
              </w:rPr>
              <w:t>V-508</w:t>
            </w:r>
          </w:p>
        </w:tc>
        <w:tc>
          <w:tcPr>
            <w:tcW w:w="2943" w:type="dxa"/>
          </w:tcPr>
          <w:p w14:paraId="4D57C2FC" w14:textId="790ED83A" w:rsidR="0092564E" w:rsidRDefault="0092564E" w:rsidP="0092564E">
            <w:pPr>
              <w:jc w:val="center"/>
              <w:rPr>
                <w:rFonts w:ascii="Arial" w:eastAsiaTheme="minorEastAsia" w:hAnsi="Arial" w:cs="Arial"/>
                <w:sz w:val="24"/>
                <w:szCs w:val="24"/>
              </w:rPr>
            </w:pPr>
            <w:r>
              <w:rPr>
                <w:rFonts w:ascii="Arial" w:eastAsiaTheme="minorEastAsia" w:hAnsi="Arial" w:cs="Arial"/>
                <w:sz w:val="24"/>
                <w:szCs w:val="24"/>
              </w:rPr>
              <w:t>115</w:t>
            </w:r>
          </w:p>
        </w:tc>
      </w:tr>
      <w:tr w:rsidR="0092564E" w14:paraId="07D02720" w14:textId="3AE0167D" w:rsidTr="008047DE">
        <w:tc>
          <w:tcPr>
            <w:tcW w:w="2942" w:type="dxa"/>
          </w:tcPr>
          <w:p w14:paraId="65F5E14D" w14:textId="68FD3B0E" w:rsidR="0092564E" w:rsidRPr="0092564E" w:rsidRDefault="0092564E" w:rsidP="0092564E">
            <w:pPr>
              <w:jc w:val="center"/>
              <w:rPr>
                <w:rFonts w:ascii="Arial" w:eastAsiaTheme="minorEastAsia" w:hAnsi="Arial" w:cs="Arial"/>
                <w:sz w:val="24"/>
                <w:szCs w:val="24"/>
              </w:rPr>
            </w:pPr>
            <w:r w:rsidRPr="0092564E">
              <w:rPr>
                <w:rFonts w:ascii="Arial" w:eastAsiaTheme="minorEastAsia" w:hAnsi="Arial" w:cs="Arial"/>
                <w:sz w:val="24"/>
                <w:szCs w:val="24"/>
              </w:rPr>
              <w:t>Durazno</w:t>
            </w:r>
          </w:p>
        </w:tc>
        <w:tc>
          <w:tcPr>
            <w:tcW w:w="2943" w:type="dxa"/>
          </w:tcPr>
          <w:p w14:paraId="24D12DA0" w14:textId="55F8862B" w:rsidR="0092564E" w:rsidRDefault="0092564E" w:rsidP="0092564E">
            <w:pPr>
              <w:jc w:val="center"/>
              <w:rPr>
                <w:rFonts w:ascii="Arial" w:eastAsiaTheme="minorEastAsia" w:hAnsi="Arial" w:cs="Arial"/>
                <w:sz w:val="24"/>
                <w:szCs w:val="24"/>
              </w:rPr>
            </w:pPr>
            <w:r>
              <w:rPr>
                <w:rFonts w:ascii="Arial" w:eastAsiaTheme="minorEastAsia" w:hAnsi="Arial" w:cs="Arial"/>
                <w:sz w:val="24"/>
                <w:szCs w:val="24"/>
              </w:rPr>
              <w:t>Rubidox</w:t>
            </w:r>
          </w:p>
        </w:tc>
        <w:tc>
          <w:tcPr>
            <w:tcW w:w="2943" w:type="dxa"/>
          </w:tcPr>
          <w:p w14:paraId="41CB8430" w14:textId="4215C3C4" w:rsidR="0092564E" w:rsidRDefault="0092564E" w:rsidP="0092564E">
            <w:pPr>
              <w:jc w:val="center"/>
              <w:rPr>
                <w:rFonts w:ascii="Arial" w:eastAsiaTheme="minorEastAsia" w:hAnsi="Arial" w:cs="Arial"/>
                <w:sz w:val="24"/>
                <w:szCs w:val="24"/>
              </w:rPr>
            </w:pPr>
            <w:r>
              <w:rPr>
                <w:rFonts w:ascii="Arial" w:eastAsiaTheme="minorEastAsia" w:hAnsi="Arial" w:cs="Arial"/>
                <w:sz w:val="24"/>
                <w:szCs w:val="24"/>
              </w:rPr>
              <w:t>38</w:t>
            </w:r>
          </w:p>
        </w:tc>
      </w:tr>
      <w:tr w:rsidR="008A37B3" w14:paraId="5CE0EA48" w14:textId="77777777" w:rsidTr="008047DE">
        <w:tc>
          <w:tcPr>
            <w:tcW w:w="2942" w:type="dxa"/>
          </w:tcPr>
          <w:p w14:paraId="09921AAF" w14:textId="6F1A6F2C" w:rsidR="008A37B3" w:rsidRPr="0092564E" w:rsidRDefault="00311969" w:rsidP="0092564E">
            <w:pPr>
              <w:jc w:val="center"/>
              <w:rPr>
                <w:rFonts w:ascii="Arial" w:eastAsiaTheme="minorEastAsia" w:hAnsi="Arial" w:cs="Arial"/>
                <w:sz w:val="24"/>
                <w:szCs w:val="24"/>
              </w:rPr>
            </w:pPr>
            <w:r>
              <w:rPr>
                <w:rFonts w:ascii="Arial" w:eastAsiaTheme="minorEastAsia" w:hAnsi="Arial" w:cs="Arial"/>
                <w:sz w:val="24"/>
                <w:szCs w:val="24"/>
              </w:rPr>
              <w:t>TOTAL</w:t>
            </w:r>
          </w:p>
        </w:tc>
        <w:tc>
          <w:tcPr>
            <w:tcW w:w="2943" w:type="dxa"/>
          </w:tcPr>
          <w:p w14:paraId="451672FC" w14:textId="15761BEF" w:rsidR="008A37B3" w:rsidRDefault="008A37B3" w:rsidP="0092564E">
            <w:pPr>
              <w:jc w:val="center"/>
              <w:rPr>
                <w:rFonts w:ascii="Arial" w:eastAsiaTheme="minorEastAsia" w:hAnsi="Arial" w:cs="Arial"/>
                <w:sz w:val="24"/>
                <w:szCs w:val="24"/>
              </w:rPr>
            </w:pPr>
          </w:p>
        </w:tc>
        <w:tc>
          <w:tcPr>
            <w:tcW w:w="2943" w:type="dxa"/>
          </w:tcPr>
          <w:p w14:paraId="0945FBFE" w14:textId="2ADFDEC9" w:rsidR="008A37B3" w:rsidRDefault="00F61692" w:rsidP="0092564E">
            <w:pPr>
              <w:jc w:val="center"/>
              <w:rPr>
                <w:rFonts w:ascii="Arial" w:eastAsiaTheme="minorEastAsia" w:hAnsi="Arial" w:cs="Arial"/>
                <w:sz w:val="24"/>
                <w:szCs w:val="24"/>
              </w:rPr>
            </w:pPr>
            <w:r>
              <w:rPr>
                <w:rFonts w:ascii="Arial" w:eastAsiaTheme="minorEastAsia" w:hAnsi="Arial" w:cs="Arial"/>
                <w:sz w:val="24"/>
                <w:szCs w:val="24"/>
              </w:rPr>
              <w:t>621</w:t>
            </w:r>
          </w:p>
        </w:tc>
      </w:tr>
    </w:tbl>
    <w:p w14:paraId="5ADC818D" w14:textId="77777777" w:rsidR="008047DE" w:rsidRPr="004E7394" w:rsidRDefault="008047DE" w:rsidP="004E7394">
      <w:pPr>
        <w:jc w:val="both"/>
        <w:rPr>
          <w:rFonts w:ascii="Arial" w:eastAsiaTheme="minorEastAsia" w:hAnsi="Arial" w:cs="Arial"/>
          <w:sz w:val="24"/>
          <w:szCs w:val="24"/>
        </w:rPr>
      </w:pPr>
    </w:p>
    <w:p w14:paraId="40439991" w14:textId="63DF6568" w:rsidR="004E7394" w:rsidRDefault="006841BB" w:rsidP="00FC0833">
      <w:pPr>
        <w:jc w:val="both"/>
        <w:rPr>
          <w:rFonts w:ascii="Arial" w:hAnsi="Arial" w:cs="Arial"/>
          <w:sz w:val="24"/>
          <w:szCs w:val="24"/>
        </w:rPr>
      </w:pPr>
      <w:r>
        <w:rPr>
          <w:rFonts w:ascii="Arial" w:hAnsi="Arial" w:cs="Arial"/>
          <w:sz w:val="24"/>
          <w:szCs w:val="24"/>
        </w:rPr>
        <w:t xml:space="preserve">En la </w:t>
      </w:r>
      <w:r>
        <w:rPr>
          <w:rFonts w:ascii="Arial" w:hAnsi="Arial" w:cs="Arial"/>
          <w:i/>
          <w:sz w:val="24"/>
          <w:szCs w:val="24"/>
        </w:rPr>
        <w:t xml:space="preserve">tabla 9 </w:t>
      </w:r>
      <w:r>
        <w:rPr>
          <w:rFonts w:ascii="Arial" w:hAnsi="Arial" w:cs="Arial"/>
          <w:sz w:val="24"/>
          <w:szCs w:val="24"/>
        </w:rPr>
        <w:t xml:space="preserve">se muestran las extensiones en hectáreas de los cultivos transitorios y permanentes </w:t>
      </w:r>
      <w:r w:rsidR="00B4020E">
        <w:rPr>
          <w:rFonts w:ascii="Arial" w:hAnsi="Arial" w:cs="Arial"/>
          <w:sz w:val="24"/>
          <w:szCs w:val="24"/>
        </w:rPr>
        <w:t xml:space="preserve">y específicamente para la papa, diferentes especies y </w:t>
      </w:r>
      <w:r w:rsidR="000C2F4C">
        <w:rPr>
          <w:rFonts w:ascii="Arial" w:hAnsi="Arial" w:cs="Arial"/>
          <w:sz w:val="24"/>
          <w:szCs w:val="24"/>
        </w:rPr>
        <w:t>variedades. Para este caso puntual, se sumarán las áreas ocupadas y se determinará la demanda hídrica para el tubérculo (papa) en general. De igual forma, luego de calcular la demanda hídrica que suple la perdida de agua por evapotranspiración para cada cultivo, se hará la sumatoria de estos caudales para poder asignar una carga sobre el recurso hídrico de la microcuenca del río Subachoque.</w:t>
      </w:r>
    </w:p>
    <w:p w14:paraId="0C4243C4" w14:textId="55B9F65C" w:rsidR="000C2F4C" w:rsidRDefault="000C2F4C" w:rsidP="00FC0833">
      <w:pPr>
        <w:jc w:val="both"/>
        <w:rPr>
          <w:rFonts w:ascii="Arial" w:hAnsi="Arial" w:cs="Arial"/>
          <w:sz w:val="24"/>
          <w:szCs w:val="24"/>
        </w:rPr>
      </w:pPr>
      <w:r>
        <w:rPr>
          <w:rFonts w:ascii="Arial" w:hAnsi="Arial" w:cs="Arial"/>
          <w:sz w:val="24"/>
          <w:szCs w:val="24"/>
        </w:rPr>
        <w:t>Cálculo de demanda hídrica por cultivo sembrado:</w:t>
      </w:r>
    </w:p>
    <w:p w14:paraId="5A2CFA37" w14:textId="21964B2D" w:rsidR="000C2F4C" w:rsidRPr="006841BB" w:rsidRDefault="000C2F4C" w:rsidP="00FC0833">
      <w:pPr>
        <w:jc w:val="both"/>
        <w:rPr>
          <w:rFonts w:ascii="Arial" w:hAnsi="Arial" w:cs="Arial"/>
          <w:sz w:val="24"/>
          <w:szCs w:val="24"/>
        </w:rPr>
      </w:pPr>
      <m:oMathPara>
        <m:oMath>
          <m:r>
            <w:rPr>
              <w:rFonts w:ascii="Cambria Math" w:hAnsi="Cambria Math" w:cs="Arial"/>
              <w:sz w:val="24"/>
              <w:szCs w:val="24"/>
            </w:rPr>
            <m:t>Caudal demandado</m:t>
          </m:r>
          <m:d>
            <m:dPr>
              <m:ctrlPr>
                <w:rPr>
                  <w:rFonts w:ascii="Cambria Math" w:hAnsi="Cambria Math" w:cs="Arial"/>
                  <w:i/>
                  <w:sz w:val="24"/>
                  <w:szCs w:val="24"/>
                </w:rPr>
              </m:ctrlPr>
            </m:dPr>
            <m:e>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D</m:t>
                  </m:r>
                </m:sub>
              </m:sSub>
            </m:e>
          </m:d>
          <m:r>
            <w:rPr>
              <w:rFonts w:ascii="Cambria Math" w:hAnsi="Cambria Math" w:cs="Arial"/>
              <w:sz w:val="24"/>
              <w:szCs w:val="24"/>
            </w:rPr>
            <m:t xml:space="preserve">=Caudal por unidad de área </m:t>
          </m:r>
          <m:d>
            <m:dPr>
              <m:ctrlPr>
                <w:rPr>
                  <w:rFonts w:ascii="Cambria Math" w:hAnsi="Cambria Math" w:cs="Arial"/>
                  <w:i/>
                  <w:sz w:val="24"/>
                  <w:szCs w:val="24"/>
                </w:rPr>
              </m:ctrlPr>
            </m:dPr>
            <m:e>
              <m:f>
                <m:fPr>
                  <m:ctrlPr>
                    <w:rPr>
                      <w:rFonts w:ascii="Cambria Math" w:hAnsi="Cambria Math" w:cs="Arial"/>
                      <w:i/>
                      <w:sz w:val="24"/>
                      <w:szCs w:val="24"/>
                    </w:rPr>
                  </m:ctrlPr>
                </m:fPr>
                <m:num>
                  <m:r>
                    <w:rPr>
                      <w:rFonts w:ascii="Cambria Math" w:hAnsi="Cambria Math" w:cs="Arial"/>
                      <w:sz w:val="24"/>
                      <w:szCs w:val="24"/>
                    </w:rPr>
                    <m:t>Q</m:t>
                  </m:r>
                </m:num>
                <m:den>
                  <m:r>
                    <w:rPr>
                      <w:rFonts w:ascii="Cambria Math" w:hAnsi="Cambria Math" w:cs="Arial"/>
                      <w:sz w:val="24"/>
                      <w:szCs w:val="24"/>
                    </w:rPr>
                    <m:t>A</m:t>
                  </m:r>
                </m:den>
              </m:f>
            </m:e>
          </m:d>
          <m:r>
            <w:rPr>
              <w:rFonts w:ascii="Cambria Math" w:hAnsi="Cambria Math" w:cs="Arial"/>
              <w:sz w:val="24"/>
              <w:szCs w:val="24"/>
            </w:rPr>
            <m:t xml:space="preserve">∙área sembrada </m:t>
          </m:r>
          <m:d>
            <m:dPr>
              <m:ctrlPr>
                <w:rPr>
                  <w:rFonts w:ascii="Cambria Math" w:hAnsi="Cambria Math" w:cs="Arial"/>
                  <w:i/>
                  <w:sz w:val="24"/>
                  <w:szCs w:val="24"/>
                </w:rPr>
              </m:ctrlPr>
            </m:dPr>
            <m:e>
              <m:sSub>
                <m:sSubPr>
                  <m:ctrlPr>
                    <w:rPr>
                      <w:rFonts w:ascii="Cambria Math" w:hAnsi="Cambria Math" w:cs="Arial"/>
                      <w:i/>
                      <w:sz w:val="24"/>
                      <w:szCs w:val="24"/>
                    </w:rPr>
                  </m:ctrlPr>
                </m:sSubPr>
                <m:e>
                  <m:r>
                    <w:rPr>
                      <w:rFonts w:ascii="Cambria Math" w:hAnsi="Cambria Math" w:cs="Arial"/>
                      <w:sz w:val="24"/>
                      <w:szCs w:val="24"/>
                    </w:rPr>
                    <m:t>A</m:t>
                  </m:r>
                </m:e>
                <m:sub>
                  <m:r>
                    <w:rPr>
                      <w:rFonts w:ascii="Cambria Math" w:hAnsi="Cambria Math" w:cs="Arial"/>
                      <w:sz w:val="24"/>
                      <w:szCs w:val="24"/>
                    </w:rPr>
                    <m:t>s</m:t>
                  </m:r>
                </m:sub>
              </m:sSub>
            </m:e>
          </m:d>
        </m:oMath>
      </m:oMathPara>
    </w:p>
    <w:p w14:paraId="24FE761B" w14:textId="63642250" w:rsidR="00980396" w:rsidRPr="00F10BD7" w:rsidRDefault="004D19CA" w:rsidP="00FC0833">
      <w:pPr>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D</m:t>
              </m:r>
            </m:sub>
          </m:sSub>
          <m:r>
            <w:rPr>
              <w:rFonts w:ascii="Cambria Math" w:hAnsi="Cambria Math" w:cs="Arial"/>
              <w:sz w:val="24"/>
              <w:szCs w:val="24"/>
            </w:rPr>
            <m:t>=</m:t>
          </m:r>
          <m:d>
            <m:dPr>
              <m:ctrlPr>
                <w:rPr>
                  <w:rFonts w:ascii="Cambria Math" w:hAnsi="Cambria Math" w:cs="Arial"/>
                  <w:i/>
                  <w:sz w:val="24"/>
                  <w:szCs w:val="24"/>
                </w:rPr>
              </m:ctrlPr>
            </m:dPr>
            <m:e>
              <m:f>
                <m:fPr>
                  <m:ctrlPr>
                    <w:rPr>
                      <w:rFonts w:ascii="Cambria Math" w:hAnsi="Cambria Math" w:cs="Arial"/>
                      <w:i/>
                      <w:sz w:val="24"/>
                      <w:szCs w:val="24"/>
                    </w:rPr>
                  </m:ctrlPr>
                </m:fPr>
                <m:num>
                  <m:r>
                    <w:rPr>
                      <w:rFonts w:ascii="Cambria Math" w:hAnsi="Cambria Math" w:cs="Arial"/>
                      <w:sz w:val="24"/>
                      <w:szCs w:val="24"/>
                    </w:rPr>
                    <m:t>Q</m:t>
                  </m:r>
                </m:num>
                <m:den>
                  <m:r>
                    <w:rPr>
                      <w:rFonts w:ascii="Cambria Math" w:hAnsi="Cambria Math" w:cs="Arial"/>
                      <w:sz w:val="24"/>
                      <w:szCs w:val="24"/>
                    </w:rPr>
                    <m:t>A</m:t>
                  </m:r>
                </m:den>
              </m:f>
            </m:e>
          </m:d>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A</m:t>
              </m:r>
            </m:e>
            <m:sub>
              <m:r>
                <w:rPr>
                  <w:rFonts w:ascii="Cambria Math" w:hAnsi="Cambria Math" w:cs="Arial"/>
                  <w:sz w:val="24"/>
                  <w:szCs w:val="24"/>
                </w:rPr>
                <m:t>s</m:t>
              </m:r>
            </m:sub>
          </m:sSub>
          <m:r>
            <w:rPr>
              <w:rFonts w:ascii="Cambria Math" w:eastAsiaTheme="minorEastAsia" w:hAnsi="Cambria Math" w:cs="Arial"/>
              <w:sz w:val="24"/>
              <w:szCs w:val="24"/>
            </w:rPr>
            <m:t>→</m:t>
          </m:r>
          <m:d>
            <m:dPr>
              <m:begChr m:val="["/>
              <m:endChr m:val="]"/>
              <m:ctrlPr>
                <w:rPr>
                  <w:rFonts w:ascii="Cambria Math" w:eastAsiaTheme="minorEastAsia" w:hAnsi="Cambria Math" w:cs="Arial"/>
                  <w:i/>
                  <w:sz w:val="24"/>
                  <w:szCs w:val="24"/>
                </w:rPr>
              </m:ctrlPr>
            </m:dPr>
            <m:e>
              <m:f>
                <m:fPr>
                  <m:ctrlPr>
                    <w:rPr>
                      <w:rFonts w:ascii="Cambria Math" w:eastAsiaTheme="minorEastAsia" w:hAnsi="Cambria Math" w:cs="Arial"/>
                      <w:i/>
                      <w:sz w:val="24"/>
                      <w:szCs w:val="24"/>
                    </w:rPr>
                  </m:ctrlPr>
                </m:fPr>
                <m:num>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m</m:t>
                      </m:r>
                    </m:e>
                    <m:sup>
                      <m:r>
                        <w:rPr>
                          <w:rFonts w:ascii="Cambria Math" w:eastAsiaTheme="minorEastAsia" w:hAnsi="Cambria Math" w:cs="Arial"/>
                          <w:sz w:val="24"/>
                          <w:szCs w:val="24"/>
                        </w:rPr>
                        <m:t>3</m:t>
                      </m:r>
                    </m:sup>
                  </m:sSup>
                </m:num>
                <m:den>
                  <m:r>
                    <w:rPr>
                      <w:rFonts w:ascii="Cambria Math" w:eastAsiaTheme="minorEastAsia" w:hAnsi="Cambria Math" w:cs="Arial"/>
                      <w:sz w:val="24"/>
                      <w:szCs w:val="24"/>
                    </w:rPr>
                    <m:t>d</m:t>
                  </m:r>
                </m:den>
              </m:f>
            </m:e>
          </m:d>
        </m:oMath>
      </m:oMathPara>
    </w:p>
    <w:p w14:paraId="13854A4E" w14:textId="1BBA29DF" w:rsidR="00F10BD7" w:rsidRDefault="00F10BD7" w:rsidP="00FC0833">
      <w:pPr>
        <w:jc w:val="both"/>
        <w:rPr>
          <w:rFonts w:ascii="Arial" w:eastAsiaTheme="minorEastAsia" w:hAnsi="Arial" w:cs="Arial"/>
          <w:sz w:val="24"/>
          <w:szCs w:val="24"/>
        </w:rPr>
      </w:pPr>
      <w:r>
        <w:rPr>
          <w:rFonts w:ascii="Arial" w:eastAsiaTheme="minorEastAsia" w:hAnsi="Arial" w:cs="Arial"/>
          <w:sz w:val="24"/>
          <w:szCs w:val="24"/>
        </w:rPr>
        <w:t>Cálculo de demanda hídrica de cultivos transitorios:</w:t>
      </w:r>
    </w:p>
    <w:p w14:paraId="4FE50E0D" w14:textId="323B9819" w:rsidR="00F10BD7" w:rsidRDefault="00F10BD7" w:rsidP="00FC0833">
      <w:pPr>
        <w:jc w:val="both"/>
        <w:rPr>
          <w:rFonts w:ascii="Arial" w:eastAsiaTheme="minorEastAsia" w:hAnsi="Arial" w:cs="Arial"/>
          <w:sz w:val="24"/>
          <w:szCs w:val="24"/>
        </w:rPr>
      </w:pPr>
      <w:r>
        <w:rPr>
          <w:rFonts w:ascii="Arial" w:eastAsiaTheme="minorEastAsia" w:hAnsi="Arial" w:cs="Arial"/>
          <w:sz w:val="24"/>
          <w:szCs w:val="24"/>
        </w:rPr>
        <w:t xml:space="preserve">Papa: </w:t>
      </w:r>
    </w:p>
    <w:p w14:paraId="6D425971" w14:textId="65F691B3" w:rsidR="00F10BD7" w:rsidRPr="00F10BD7" w:rsidRDefault="004D19CA" w:rsidP="00F10BD7">
      <w:pPr>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D-papa</m:t>
              </m:r>
            </m:sub>
          </m:sSub>
          <m:r>
            <w:rPr>
              <w:rFonts w:ascii="Cambria Math" w:hAnsi="Cambria Math" w:cs="Arial"/>
              <w:sz w:val="24"/>
              <w:szCs w:val="24"/>
            </w:rPr>
            <m:t>=34.5</m:t>
          </m:r>
          <m:f>
            <m:fPr>
              <m:ctrlPr>
                <w:rPr>
                  <w:rFonts w:ascii="Cambria Math" w:hAnsi="Cambria Math" w:cs="Arial"/>
                  <w:i/>
                  <w:sz w:val="24"/>
                  <w:szCs w:val="24"/>
                </w:rPr>
              </m:ctrlPr>
            </m:fPr>
            <m:num>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3</m:t>
                  </m:r>
                </m:sup>
              </m:sSup>
            </m:num>
            <m:den>
              <m:r>
                <w:rPr>
                  <w:rFonts w:ascii="Cambria Math" w:hAnsi="Cambria Math" w:cs="Arial"/>
                  <w:sz w:val="24"/>
                  <w:szCs w:val="24"/>
                </w:rPr>
                <m:t>ha∙d</m:t>
              </m:r>
            </m:den>
          </m:f>
          <m:r>
            <w:rPr>
              <w:rFonts w:ascii="Cambria Math" w:hAnsi="Cambria Math" w:cs="Arial"/>
              <w:sz w:val="24"/>
              <w:szCs w:val="24"/>
            </w:rPr>
            <m:t xml:space="preserve">∙530 </m:t>
          </m:r>
          <m:r>
            <w:rPr>
              <w:rFonts w:ascii="Cambria Math" w:hAnsi="Cambria Math" w:cs="Arial"/>
              <w:sz w:val="24"/>
              <w:szCs w:val="24"/>
            </w:rPr>
            <m:t xml:space="preserve">ha=18,285 </m:t>
          </m:r>
          <m:f>
            <m:fPr>
              <m:ctrlPr>
                <w:rPr>
                  <w:rFonts w:ascii="Cambria Math" w:hAnsi="Cambria Math" w:cs="Arial"/>
                  <w:i/>
                  <w:sz w:val="24"/>
                  <w:szCs w:val="24"/>
                </w:rPr>
              </m:ctrlPr>
            </m:fPr>
            <m:num>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3</m:t>
                  </m:r>
                </m:sup>
              </m:sSup>
            </m:num>
            <m:den>
              <m:r>
                <w:rPr>
                  <w:rFonts w:ascii="Cambria Math" w:hAnsi="Cambria Math" w:cs="Arial"/>
                  <w:sz w:val="24"/>
                  <w:szCs w:val="24"/>
                </w:rPr>
                <m:t>d</m:t>
              </m:r>
            </m:den>
          </m:f>
        </m:oMath>
      </m:oMathPara>
    </w:p>
    <w:p w14:paraId="5BE72630" w14:textId="03141315" w:rsidR="00F10BD7" w:rsidRDefault="00F10BD7" w:rsidP="00F10BD7">
      <w:pPr>
        <w:jc w:val="both"/>
        <w:rPr>
          <w:rFonts w:ascii="Arial" w:eastAsiaTheme="minorEastAsia" w:hAnsi="Arial" w:cs="Arial"/>
          <w:sz w:val="24"/>
          <w:szCs w:val="24"/>
        </w:rPr>
      </w:pPr>
      <w:r>
        <w:rPr>
          <w:rFonts w:ascii="Arial" w:eastAsiaTheme="minorEastAsia" w:hAnsi="Arial" w:cs="Arial"/>
          <w:sz w:val="24"/>
          <w:szCs w:val="24"/>
        </w:rPr>
        <w:t>Arveja:</w:t>
      </w:r>
    </w:p>
    <w:p w14:paraId="120CC9C6" w14:textId="6B5F02A8" w:rsidR="00F10BD7" w:rsidRPr="00F10BD7" w:rsidRDefault="004D19CA" w:rsidP="00F10BD7">
      <w:pPr>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D-arveja</m:t>
              </m:r>
            </m:sub>
          </m:sSub>
          <m:r>
            <w:rPr>
              <w:rFonts w:ascii="Cambria Math" w:hAnsi="Cambria Math" w:cs="Arial"/>
              <w:sz w:val="24"/>
              <w:szCs w:val="24"/>
            </w:rPr>
            <m:t>=34.5</m:t>
          </m:r>
          <m:f>
            <m:fPr>
              <m:ctrlPr>
                <w:rPr>
                  <w:rFonts w:ascii="Cambria Math" w:hAnsi="Cambria Math" w:cs="Arial"/>
                  <w:i/>
                  <w:sz w:val="24"/>
                  <w:szCs w:val="24"/>
                </w:rPr>
              </m:ctrlPr>
            </m:fPr>
            <m:num>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3</m:t>
                  </m:r>
                </m:sup>
              </m:sSup>
            </m:num>
            <m:den>
              <m:r>
                <w:rPr>
                  <w:rFonts w:ascii="Cambria Math" w:hAnsi="Cambria Math" w:cs="Arial"/>
                  <w:sz w:val="24"/>
                  <w:szCs w:val="24"/>
                </w:rPr>
                <m:t>ha∙d</m:t>
              </m:r>
            </m:den>
          </m:f>
          <m:r>
            <w:rPr>
              <w:rFonts w:ascii="Cambria Math" w:hAnsi="Cambria Math" w:cs="Arial"/>
              <w:sz w:val="24"/>
              <w:szCs w:val="24"/>
            </w:rPr>
            <m:t xml:space="preserve">∙60 </m:t>
          </m:r>
          <m:r>
            <w:rPr>
              <w:rFonts w:ascii="Cambria Math" w:hAnsi="Cambria Math" w:cs="Arial"/>
              <w:sz w:val="24"/>
              <w:szCs w:val="24"/>
            </w:rPr>
            <m:t xml:space="preserve">ha=2,070 </m:t>
          </m:r>
          <m:f>
            <m:fPr>
              <m:ctrlPr>
                <w:rPr>
                  <w:rFonts w:ascii="Cambria Math" w:hAnsi="Cambria Math" w:cs="Arial"/>
                  <w:i/>
                  <w:sz w:val="24"/>
                  <w:szCs w:val="24"/>
                </w:rPr>
              </m:ctrlPr>
            </m:fPr>
            <m:num>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3</m:t>
                  </m:r>
                </m:sup>
              </m:sSup>
            </m:num>
            <m:den>
              <m:r>
                <w:rPr>
                  <w:rFonts w:ascii="Cambria Math" w:hAnsi="Cambria Math" w:cs="Arial"/>
                  <w:sz w:val="24"/>
                  <w:szCs w:val="24"/>
                </w:rPr>
                <m:t>d</m:t>
              </m:r>
            </m:den>
          </m:f>
        </m:oMath>
      </m:oMathPara>
    </w:p>
    <w:p w14:paraId="6DCE3CD1" w14:textId="2322E069" w:rsidR="00F10BD7" w:rsidRDefault="00F10BD7" w:rsidP="00F10BD7">
      <w:pPr>
        <w:jc w:val="both"/>
        <w:rPr>
          <w:rFonts w:ascii="Arial" w:eastAsiaTheme="minorEastAsia" w:hAnsi="Arial" w:cs="Arial"/>
          <w:sz w:val="24"/>
          <w:szCs w:val="24"/>
        </w:rPr>
      </w:pPr>
      <w:r>
        <w:rPr>
          <w:rFonts w:ascii="Arial" w:eastAsiaTheme="minorEastAsia" w:hAnsi="Arial" w:cs="Arial"/>
          <w:sz w:val="24"/>
          <w:szCs w:val="24"/>
        </w:rPr>
        <w:t xml:space="preserve">Zanahoria: </w:t>
      </w:r>
    </w:p>
    <w:p w14:paraId="1436CBB6" w14:textId="33593671" w:rsidR="00F10BD7" w:rsidRPr="00F10BD7" w:rsidRDefault="004D19CA" w:rsidP="00F10BD7">
      <w:pPr>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D-zanahoria</m:t>
              </m:r>
            </m:sub>
          </m:sSub>
          <m:r>
            <w:rPr>
              <w:rFonts w:ascii="Cambria Math" w:hAnsi="Cambria Math" w:cs="Arial"/>
              <w:sz w:val="24"/>
              <w:szCs w:val="24"/>
            </w:rPr>
            <m:t>=31.5</m:t>
          </m:r>
          <m:f>
            <m:fPr>
              <m:ctrlPr>
                <w:rPr>
                  <w:rFonts w:ascii="Cambria Math" w:hAnsi="Cambria Math" w:cs="Arial"/>
                  <w:i/>
                  <w:sz w:val="24"/>
                  <w:szCs w:val="24"/>
                </w:rPr>
              </m:ctrlPr>
            </m:fPr>
            <m:num>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3</m:t>
                  </m:r>
                </m:sup>
              </m:sSup>
            </m:num>
            <m:den>
              <m:r>
                <w:rPr>
                  <w:rFonts w:ascii="Cambria Math" w:hAnsi="Cambria Math" w:cs="Arial"/>
                  <w:sz w:val="24"/>
                  <w:szCs w:val="24"/>
                </w:rPr>
                <m:t>ha∙d</m:t>
              </m:r>
            </m:den>
          </m:f>
          <m:r>
            <w:rPr>
              <w:rFonts w:ascii="Cambria Math" w:hAnsi="Cambria Math" w:cs="Arial"/>
              <w:sz w:val="24"/>
              <w:szCs w:val="24"/>
            </w:rPr>
            <m:t xml:space="preserve">∙68 </m:t>
          </m:r>
          <m:r>
            <w:rPr>
              <w:rFonts w:ascii="Cambria Math" w:hAnsi="Cambria Math" w:cs="Arial"/>
              <w:sz w:val="24"/>
              <w:szCs w:val="24"/>
            </w:rPr>
            <m:t xml:space="preserve">ha=2,142 </m:t>
          </m:r>
          <m:f>
            <m:fPr>
              <m:ctrlPr>
                <w:rPr>
                  <w:rFonts w:ascii="Cambria Math" w:hAnsi="Cambria Math" w:cs="Arial"/>
                  <w:i/>
                  <w:sz w:val="24"/>
                  <w:szCs w:val="24"/>
                </w:rPr>
              </m:ctrlPr>
            </m:fPr>
            <m:num>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3</m:t>
                  </m:r>
                </m:sup>
              </m:sSup>
            </m:num>
            <m:den>
              <m:r>
                <w:rPr>
                  <w:rFonts w:ascii="Cambria Math" w:hAnsi="Cambria Math" w:cs="Arial"/>
                  <w:sz w:val="24"/>
                  <w:szCs w:val="24"/>
                </w:rPr>
                <m:t>d</m:t>
              </m:r>
            </m:den>
          </m:f>
        </m:oMath>
      </m:oMathPara>
    </w:p>
    <w:p w14:paraId="7DD94B9D" w14:textId="0C07DC96" w:rsidR="00F10BD7" w:rsidRDefault="00F10BD7" w:rsidP="00F10BD7">
      <w:pPr>
        <w:jc w:val="both"/>
        <w:rPr>
          <w:rFonts w:ascii="Arial" w:eastAsiaTheme="minorEastAsia" w:hAnsi="Arial" w:cs="Arial"/>
          <w:sz w:val="24"/>
          <w:szCs w:val="24"/>
        </w:rPr>
      </w:pPr>
      <w:r>
        <w:rPr>
          <w:rFonts w:ascii="Arial" w:eastAsiaTheme="minorEastAsia" w:hAnsi="Arial" w:cs="Arial"/>
          <w:sz w:val="24"/>
          <w:szCs w:val="24"/>
        </w:rPr>
        <w:t xml:space="preserve">Maíz: </w:t>
      </w:r>
    </w:p>
    <w:p w14:paraId="1C737008" w14:textId="6D6FA175" w:rsidR="00F10BD7" w:rsidRPr="00F10BD7" w:rsidRDefault="004D19CA" w:rsidP="00F10BD7">
      <w:pPr>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D-papa</m:t>
              </m:r>
            </m:sub>
          </m:sSub>
          <m:r>
            <w:rPr>
              <w:rFonts w:ascii="Cambria Math" w:hAnsi="Cambria Math" w:cs="Arial"/>
              <w:sz w:val="24"/>
              <w:szCs w:val="24"/>
            </w:rPr>
            <m:t>=36</m:t>
          </m:r>
          <m:f>
            <m:fPr>
              <m:ctrlPr>
                <w:rPr>
                  <w:rFonts w:ascii="Cambria Math" w:hAnsi="Cambria Math" w:cs="Arial"/>
                  <w:i/>
                  <w:sz w:val="24"/>
                  <w:szCs w:val="24"/>
                </w:rPr>
              </m:ctrlPr>
            </m:fPr>
            <m:num>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3</m:t>
                  </m:r>
                </m:sup>
              </m:sSup>
            </m:num>
            <m:den>
              <m:r>
                <w:rPr>
                  <w:rFonts w:ascii="Cambria Math" w:hAnsi="Cambria Math" w:cs="Arial"/>
                  <w:sz w:val="24"/>
                  <w:szCs w:val="24"/>
                </w:rPr>
                <m:t>ha∙d</m:t>
              </m:r>
            </m:den>
          </m:f>
          <m:r>
            <w:rPr>
              <w:rFonts w:ascii="Cambria Math" w:hAnsi="Cambria Math" w:cs="Arial"/>
              <w:sz w:val="24"/>
              <w:szCs w:val="24"/>
            </w:rPr>
            <m:t xml:space="preserve">∙115 </m:t>
          </m:r>
          <m:r>
            <w:rPr>
              <w:rFonts w:ascii="Cambria Math" w:hAnsi="Cambria Math" w:cs="Arial"/>
              <w:sz w:val="24"/>
              <w:szCs w:val="24"/>
            </w:rPr>
            <m:t xml:space="preserve">ha=4,140 </m:t>
          </m:r>
          <m:f>
            <m:fPr>
              <m:ctrlPr>
                <w:rPr>
                  <w:rFonts w:ascii="Cambria Math" w:hAnsi="Cambria Math" w:cs="Arial"/>
                  <w:i/>
                  <w:sz w:val="24"/>
                  <w:szCs w:val="24"/>
                </w:rPr>
              </m:ctrlPr>
            </m:fPr>
            <m:num>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3</m:t>
                  </m:r>
                </m:sup>
              </m:sSup>
            </m:num>
            <m:den>
              <m:r>
                <w:rPr>
                  <w:rFonts w:ascii="Cambria Math" w:hAnsi="Cambria Math" w:cs="Arial"/>
                  <w:sz w:val="24"/>
                  <w:szCs w:val="24"/>
                </w:rPr>
                <m:t>d</m:t>
              </m:r>
            </m:den>
          </m:f>
        </m:oMath>
      </m:oMathPara>
    </w:p>
    <w:p w14:paraId="349392CC" w14:textId="24A62210" w:rsidR="00F10BD7" w:rsidRDefault="00F10BD7" w:rsidP="00F10BD7">
      <w:pPr>
        <w:jc w:val="both"/>
        <w:rPr>
          <w:rFonts w:ascii="Arial" w:eastAsiaTheme="minorEastAsia" w:hAnsi="Arial" w:cs="Arial"/>
          <w:sz w:val="24"/>
          <w:szCs w:val="24"/>
        </w:rPr>
      </w:pPr>
      <w:r>
        <w:rPr>
          <w:rFonts w:ascii="Arial" w:eastAsiaTheme="minorEastAsia" w:hAnsi="Arial" w:cs="Arial"/>
          <w:sz w:val="24"/>
          <w:szCs w:val="24"/>
        </w:rPr>
        <w:t>Durazno:</w:t>
      </w:r>
    </w:p>
    <w:p w14:paraId="4563DD05" w14:textId="5E11E492" w:rsidR="00F10BD7" w:rsidRPr="00F10BD7" w:rsidRDefault="004D19CA" w:rsidP="00F10BD7">
      <w:pPr>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D-papa</m:t>
              </m:r>
            </m:sub>
          </m:sSub>
          <m:r>
            <w:rPr>
              <w:rFonts w:ascii="Cambria Math" w:hAnsi="Cambria Math" w:cs="Arial"/>
              <w:sz w:val="24"/>
              <w:szCs w:val="24"/>
            </w:rPr>
            <m:t>=27</m:t>
          </m:r>
          <m:f>
            <m:fPr>
              <m:ctrlPr>
                <w:rPr>
                  <w:rFonts w:ascii="Cambria Math" w:hAnsi="Cambria Math" w:cs="Arial"/>
                  <w:i/>
                  <w:sz w:val="24"/>
                  <w:szCs w:val="24"/>
                </w:rPr>
              </m:ctrlPr>
            </m:fPr>
            <m:num>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3</m:t>
                  </m:r>
                </m:sup>
              </m:sSup>
            </m:num>
            <m:den>
              <m:r>
                <w:rPr>
                  <w:rFonts w:ascii="Cambria Math" w:hAnsi="Cambria Math" w:cs="Arial"/>
                  <w:sz w:val="24"/>
                  <w:szCs w:val="24"/>
                </w:rPr>
                <m:t>ha∙d</m:t>
              </m:r>
            </m:den>
          </m:f>
          <m:r>
            <w:rPr>
              <w:rFonts w:ascii="Cambria Math" w:hAnsi="Cambria Math" w:cs="Arial"/>
              <w:sz w:val="24"/>
              <w:szCs w:val="24"/>
            </w:rPr>
            <m:t xml:space="preserve">∙38 </m:t>
          </m:r>
          <m:r>
            <w:rPr>
              <w:rFonts w:ascii="Cambria Math" w:hAnsi="Cambria Math" w:cs="Arial"/>
              <w:sz w:val="24"/>
              <w:szCs w:val="24"/>
            </w:rPr>
            <m:t xml:space="preserve">ha=1,026 </m:t>
          </m:r>
          <m:f>
            <m:fPr>
              <m:ctrlPr>
                <w:rPr>
                  <w:rFonts w:ascii="Cambria Math" w:hAnsi="Cambria Math" w:cs="Arial"/>
                  <w:i/>
                  <w:sz w:val="24"/>
                  <w:szCs w:val="24"/>
                </w:rPr>
              </m:ctrlPr>
            </m:fPr>
            <m:num>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3</m:t>
                  </m:r>
                </m:sup>
              </m:sSup>
            </m:num>
            <m:den>
              <m:r>
                <w:rPr>
                  <w:rFonts w:ascii="Cambria Math" w:hAnsi="Cambria Math" w:cs="Arial"/>
                  <w:sz w:val="24"/>
                  <w:szCs w:val="24"/>
                </w:rPr>
                <m:t>d</m:t>
              </m:r>
            </m:den>
          </m:f>
        </m:oMath>
      </m:oMathPara>
    </w:p>
    <w:p w14:paraId="32641AC6" w14:textId="77777777" w:rsidR="00F10BD7" w:rsidRPr="00F10BD7" w:rsidRDefault="00F10BD7" w:rsidP="00F10BD7">
      <w:pPr>
        <w:jc w:val="both"/>
        <w:rPr>
          <w:rFonts w:ascii="Arial" w:eastAsiaTheme="minorEastAsia" w:hAnsi="Arial" w:cs="Arial"/>
          <w:sz w:val="24"/>
          <w:szCs w:val="24"/>
        </w:rPr>
      </w:pPr>
    </w:p>
    <w:p w14:paraId="7B620C6B" w14:textId="3564749A" w:rsidR="00AA128B" w:rsidRDefault="0092500F" w:rsidP="00F10BD7">
      <w:pPr>
        <w:jc w:val="both"/>
        <w:rPr>
          <w:rFonts w:ascii="Arial" w:eastAsiaTheme="minorEastAsia" w:hAnsi="Arial" w:cs="Arial"/>
          <w:sz w:val="24"/>
          <w:szCs w:val="24"/>
        </w:rPr>
      </w:pPr>
      <w:r>
        <w:rPr>
          <w:rFonts w:ascii="Arial" w:eastAsiaTheme="minorEastAsia" w:hAnsi="Arial" w:cs="Arial"/>
          <w:sz w:val="24"/>
          <w:szCs w:val="24"/>
        </w:rPr>
        <w:t xml:space="preserve">Luego del cálculo de la demanda hídrica rural haciendo referencia únicamente a las actividades agroindustriales y dejando de lado a las pecuarias por su menor densidad en la microcuenca del río Subachoque </w:t>
      </w:r>
      <w:r w:rsidR="004C1D9D">
        <w:rPr>
          <w:rFonts w:ascii="Arial" w:eastAsiaTheme="minorEastAsia" w:hAnsi="Arial" w:cs="Arial"/>
          <w:sz w:val="24"/>
          <w:szCs w:val="24"/>
        </w:rPr>
        <w:t xml:space="preserve">teniendo en cuenta </w:t>
      </w:r>
      <w:r>
        <w:rPr>
          <w:rFonts w:ascii="Arial" w:eastAsiaTheme="minorEastAsia" w:hAnsi="Arial" w:cs="Arial"/>
          <w:sz w:val="24"/>
          <w:szCs w:val="24"/>
        </w:rPr>
        <w:t xml:space="preserve">la </w:t>
      </w:r>
      <w:r w:rsidR="0044707F">
        <w:rPr>
          <w:rFonts w:ascii="Arial" w:eastAsiaTheme="minorEastAsia" w:hAnsi="Arial" w:cs="Arial"/>
          <w:sz w:val="24"/>
          <w:szCs w:val="24"/>
        </w:rPr>
        <w:t>vocación</w:t>
      </w:r>
      <w:r>
        <w:rPr>
          <w:rFonts w:ascii="Arial" w:eastAsiaTheme="minorEastAsia" w:hAnsi="Arial" w:cs="Arial"/>
          <w:sz w:val="24"/>
          <w:szCs w:val="24"/>
        </w:rPr>
        <w:t xml:space="preserve"> de culti</w:t>
      </w:r>
      <w:r w:rsidR="0044707F">
        <w:rPr>
          <w:rFonts w:ascii="Arial" w:eastAsiaTheme="minorEastAsia" w:hAnsi="Arial" w:cs="Arial"/>
          <w:sz w:val="24"/>
          <w:szCs w:val="24"/>
        </w:rPr>
        <w:t>vos de alimentos de la zona – sin restarle importancia a estas actividades y su influencia en la demanda hídrica rural total – se puede llegar a un valor aproximado y subestimado de la cantidad de agua requerida por día de los cuerpos de agua superficiales, en su mayoría, para suplir con la razón de producción del municipio.</w:t>
      </w:r>
      <w:r w:rsidR="008620E8">
        <w:rPr>
          <w:rFonts w:ascii="Arial" w:eastAsiaTheme="minorEastAsia" w:hAnsi="Arial" w:cs="Arial"/>
          <w:sz w:val="24"/>
          <w:szCs w:val="24"/>
        </w:rPr>
        <w:t xml:space="preserve"> </w:t>
      </w:r>
      <w:r w:rsidR="00AA128B">
        <w:rPr>
          <w:rFonts w:ascii="Arial" w:eastAsiaTheme="minorEastAsia" w:hAnsi="Arial" w:cs="Arial"/>
          <w:sz w:val="24"/>
          <w:szCs w:val="24"/>
        </w:rPr>
        <w:t>Teniendo en cuenta el caudal demandado para cada uno de los cultivos, se tiene que la microcuenca del río Subachoque debe soportar una e</w:t>
      </w:r>
      <w:r w:rsidR="000C23AC">
        <w:rPr>
          <w:rFonts w:ascii="Arial" w:eastAsiaTheme="minorEastAsia" w:hAnsi="Arial" w:cs="Arial"/>
          <w:sz w:val="24"/>
          <w:szCs w:val="24"/>
        </w:rPr>
        <w:t>xtracción de por lo menos 27,663</w:t>
      </w:r>
      <w:r w:rsidR="00AA128B">
        <w:rPr>
          <w:rFonts w:ascii="Arial" w:eastAsiaTheme="minorEastAsia" w:hAnsi="Arial" w:cs="Arial"/>
          <w:sz w:val="24"/>
          <w:szCs w:val="24"/>
        </w:rPr>
        <w:t xml:space="preserve"> m</w:t>
      </w:r>
      <w:r w:rsidR="00AA128B">
        <w:rPr>
          <w:rFonts w:ascii="Arial" w:eastAsiaTheme="minorEastAsia" w:hAnsi="Arial" w:cs="Arial"/>
          <w:sz w:val="24"/>
          <w:szCs w:val="24"/>
          <w:vertAlign w:val="superscript"/>
        </w:rPr>
        <w:t>3</w:t>
      </w:r>
      <w:r w:rsidR="00AA128B">
        <w:rPr>
          <w:rFonts w:ascii="Arial" w:eastAsiaTheme="minorEastAsia" w:hAnsi="Arial" w:cs="Arial"/>
          <w:sz w:val="24"/>
          <w:szCs w:val="24"/>
        </w:rPr>
        <w:t xml:space="preserve"> d</w:t>
      </w:r>
      <w:r w:rsidR="00AA128B">
        <w:rPr>
          <w:rFonts w:ascii="Arial" w:eastAsiaTheme="minorEastAsia" w:hAnsi="Arial" w:cs="Arial"/>
          <w:sz w:val="24"/>
          <w:szCs w:val="24"/>
          <w:vertAlign w:val="superscript"/>
        </w:rPr>
        <w:t>.1</w:t>
      </w:r>
      <w:r w:rsidR="00AA128B">
        <w:rPr>
          <w:rFonts w:ascii="Arial" w:eastAsiaTheme="minorEastAsia" w:hAnsi="Arial" w:cs="Arial"/>
          <w:sz w:val="24"/>
          <w:szCs w:val="24"/>
        </w:rPr>
        <w:t xml:space="preserve">. </w:t>
      </w:r>
    </w:p>
    <w:p w14:paraId="3346B6C6" w14:textId="191D6C36" w:rsidR="00F10BD7" w:rsidRPr="00540535" w:rsidRDefault="00AA128B" w:rsidP="00FC0833">
      <w:pPr>
        <w:jc w:val="both"/>
        <w:rPr>
          <w:rFonts w:ascii="Arial" w:eastAsiaTheme="minorEastAsia" w:hAnsi="Arial" w:cs="Arial"/>
          <w:sz w:val="24"/>
          <w:szCs w:val="24"/>
        </w:rPr>
      </w:pPr>
      <w:r>
        <w:rPr>
          <w:rFonts w:ascii="Arial" w:eastAsiaTheme="minorEastAsia" w:hAnsi="Arial" w:cs="Arial"/>
          <w:sz w:val="24"/>
          <w:szCs w:val="24"/>
        </w:rPr>
        <w:t>Al compararse esta demanda hídrica rural subestimada con la demanda hídrica urbana del Municipio de Subachoque</w:t>
      </w:r>
      <w:r w:rsidR="000C23AC">
        <w:rPr>
          <w:rFonts w:ascii="Arial" w:eastAsiaTheme="minorEastAsia" w:hAnsi="Arial" w:cs="Arial"/>
          <w:sz w:val="24"/>
          <w:szCs w:val="24"/>
        </w:rPr>
        <w:t>,</w:t>
      </w:r>
      <w:r>
        <w:rPr>
          <w:rFonts w:ascii="Arial" w:eastAsiaTheme="minorEastAsia" w:hAnsi="Arial" w:cs="Arial"/>
          <w:sz w:val="24"/>
          <w:szCs w:val="24"/>
        </w:rPr>
        <w:t xml:space="preserve"> se encuentra que la diferencia o la r</w:t>
      </w:r>
      <w:r w:rsidR="000C23AC">
        <w:rPr>
          <w:rFonts w:ascii="Arial" w:eastAsiaTheme="minorEastAsia" w:hAnsi="Arial" w:cs="Arial"/>
          <w:sz w:val="24"/>
          <w:szCs w:val="24"/>
        </w:rPr>
        <w:t>elación entre caudales es de 1:14</w:t>
      </w:r>
      <w:r>
        <w:rPr>
          <w:rFonts w:ascii="Arial" w:eastAsiaTheme="minorEastAsia" w:hAnsi="Arial" w:cs="Arial"/>
          <w:sz w:val="24"/>
          <w:szCs w:val="24"/>
        </w:rPr>
        <w:t xml:space="preserve"> conociendo que para el 2017 se calculó que el consumo de agua por día de dicha población es aproximadamente</w:t>
      </w:r>
      <w:r w:rsidR="000C23AC">
        <w:rPr>
          <w:rFonts w:ascii="Arial" w:eastAsiaTheme="minorEastAsia" w:hAnsi="Arial" w:cs="Arial"/>
          <w:sz w:val="24"/>
          <w:szCs w:val="24"/>
        </w:rPr>
        <w:t xml:space="preserve"> de</w:t>
      </w:r>
      <w:r>
        <w:rPr>
          <w:rFonts w:ascii="Arial" w:eastAsiaTheme="minorEastAsia" w:hAnsi="Arial" w:cs="Arial"/>
          <w:sz w:val="24"/>
          <w:szCs w:val="24"/>
        </w:rPr>
        <w:t xml:space="preserve"> 2010 m</w:t>
      </w:r>
      <w:r>
        <w:rPr>
          <w:rFonts w:ascii="Arial" w:eastAsiaTheme="minorEastAsia" w:hAnsi="Arial" w:cs="Arial"/>
          <w:sz w:val="24"/>
          <w:szCs w:val="24"/>
          <w:vertAlign w:val="superscript"/>
        </w:rPr>
        <w:t>3</w:t>
      </w:r>
      <w:r>
        <w:rPr>
          <w:rFonts w:ascii="Arial" w:eastAsiaTheme="minorEastAsia" w:hAnsi="Arial" w:cs="Arial"/>
          <w:sz w:val="24"/>
          <w:szCs w:val="24"/>
        </w:rPr>
        <w:t xml:space="preserve"> d</w:t>
      </w:r>
      <w:r>
        <w:rPr>
          <w:rFonts w:ascii="Arial" w:eastAsiaTheme="minorEastAsia" w:hAnsi="Arial" w:cs="Arial"/>
          <w:sz w:val="24"/>
          <w:szCs w:val="24"/>
          <w:vertAlign w:val="superscript"/>
        </w:rPr>
        <w:t>-1</w:t>
      </w:r>
      <w:r>
        <w:rPr>
          <w:rFonts w:ascii="Arial" w:eastAsiaTheme="minorEastAsia" w:hAnsi="Arial" w:cs="Arial"/>
          <w:sz w:val="24"/>
          <w:szCs w:val="24"/>
        </w:rPr>
        <w:t xml:space="preserve">. De esta manera se ratifica la importancia y la influencia sobre el recurso hídrico que tienen las actividades agroindustriales por encima de la demanda para uso doméstico. </w:t>
      </w:r>
      <w:r>
        <w:rPr>
          <w:rFonts w:ascii="Arial" w:eastAsiaTheme="minorEastAsia" w:hAnsi="Arial" w:cs="Arial"/>
          <w:sz w:val="24"/>
          <w:szCs w:val="24"/>
        </w:rPr>
        <w:lastRenderedPageBreak/>
        <w:t xml:space="preserve">Para tener una percepción más clara de la magnitud de la demanda hídrica provocada por los cultivos y cosechas de alimentos sobre la zona alta de la microcuenca del río Subachoque, se tiene que para el 2017 para los municipios de Subachoque, El Rosal, Madrid y Mosquera, la demanda hídrica para uso doméstico es de </w:t>
      </w:r>
      <w:r w:rsidR="00B96EC8">
        <w:rPr>
          <w:rFonts w:ascii="Arial" w:eastAsiaTheme="minorEastAsia" w:hAnsi="Arial" w:cs="Arial"/>
          <w:sz w:val="24"/>
          <w:szCs w:val="24"/>
        </w:rPr>
        <w:t>24.284.5 m</w:t>
      </w:r>
      <w:r w:rsidR="00B96EC8">
        <w:rPr>
          <w:rFonts w:ascii="Arial" w:eastAsiaTheme="minorEastAsia" w:hAnsi="Arial" w:cs="Arial"/>
          <w:sz w:val="24"/>
          <w:szCs w:val="24"/>
          <w:vertAlign w:val="superscript"/>
        </w:rPr>
        <w:t>3</w:t>
      </w:r>
      <w:r w:rsidR="00B96EC8">
        <w:rPr>
          <w:rFonts w:ascii="Arial" w:eastAsiaTheme="minorEastAsia" w:hAnsi="Arial" w:cs="Arial"/>
          <w:sz w:val="24"/>
          <w:szCs w:val="24"/>
        </w:rPr>
        <w:t xml:space="preserve"> d</w:t>
      </w:r>
      <w:r w:rsidR="00B96EC8">
        <w:rPr>
          <w:rFonts w:ascii="Arial" w:eastAsiaTheme="minorEastAsia" w:hAnsi="Arial" w:cs="Arial"/>
          <w:sz w:val="24"/>
          <w:szCs w:val="24"/>
          <w:vertAlign w:val="superscript"/>
        </w:rPr>
        <w:t>-1</w:t>
      </w:r>
      <w:r w:rsidR="00B96EC8">
        <w:rPr>
          <w:rFonts w:ascii="Arial" w:eastAsiaTheme="minorEastAsia" w:hAnsi="Arial" w:cs="Arial"/>
          <w:sz w:val="24"/>
          <w:szCs w:val="24"/>
        </w:rPr>
        <w:t xml:space="preserve">, valor que </w:t>
      </w:r>
      <w:r w:rsidR="007D49FA">
        <w:rPr>
          <w:rFonts w:ascii="Arial" w:eastAsiaTheme="minorEastAsia" w:hAnsi="Arial" w:cs="Arial"/>
          <w:sz w:val="24"/>
          <w:szCs w:val="24"/>
        </w:rPr>
        <w:t xml:space="preserve">es superado por </w:t>
      </w:r>
      <w:r w:rsidR="00B96EC8">
        <w:rPr>
          <w:rFonts w:ascii="Arial" w:eastAsiaTheme="minorEastAsia" w:hAnsi="Arial" w:cs="Arial"/>
          <w:sz w:val="24"/>
          <w:szCs w:val="24"/>
        </w:rPr>
        <w:t xml:space="preserve"> la demanda hídrica rural calculada para los diferentes cultivos transitorios y permanentes </w:t>
      </w:r>
      <w:r w:rsidR="008C21D8">
        <w:rPr>
          <w:rFonts w:ascii="Arial" w:eastAsiaTheme="minorEastAsia" w:hAnsi="Arial" w:cs="Arial"/>
          <w:sz w:val="24"/>
          <w:szCs w:val="24"/>
        </w:rPr>
        <w:t xml:space="preserve">resaltando la ausencia de la demanda hídrica para actividades pecuarias dentro de la zona evaluada. Esto nos indica que, la responsabilidad de conservación tanto de condiciones de calidad de agua como del caudal base de cada uno de los cuerpos de agua superficiales, subterráneos, lenticos y demás que conformen y pertenezcan a la microcuenca estudiada, recae en gran porcentaje en las actividades agroindustriales. De esta manera, se debe llevar un control minucioso por parte de la autoridades competentes (alcaldías municipales, autoridades ambientales, veedores, entre otros) para que las prácticas agrícolas y pecuarias se lleven y se realicen de tal modo que permanezcan en la sostenibilidad </w:t>
      </w:r>
      <w:r w:rsidR="000C6D35">
        <w:rPr>
          <w:rFonts w:ascii="Arial" w:eastAsiaTheme="minorEastAsia" w:hAnsi="Arial" w:cs="Arial"/>
          <w:sz w:val="24"/>
          <w:szCs w:val="24"/>
        </w:rPr>
        <w:t>del uso del recurso hídrico</w:t>
      </w:r>
      <w:r w:rsidR="00AE3D45">
        <w:rPr>
          <w:rFonts w:ascii="Arial" w:eastAsiaTheme="minorEastAsia" w:hAnsi="Arial" w:cs="Arial"/>
          <w:sz w:val="24"/>
          <w:szCs w:val="24"/>
        </w:rPr>
        <w:t xml:space="preserve"> en términos de caudal y calidad del agua, que se desarrollen en suelos aptos y destinados para el cultivo o crianza de animales (protección de páramos) y que las concesiones de agua otorgadas no atenten contra los usos actuales y prospectivos que beneficien en primer medida a las actividades de supervivencia de una población. </w:t>
      </w:r>
    </w:p>
    <w:p w14:paraId="44EC532E" w14:textId="652CDE5A" w:rsidR="00540535" w:rsidRPr="00540535" w:rsidRDefault="00142E7A" w:rsidP="00540535">
      <w:pPr>
        <w:pStyle w:val="Ttulo1"/>
        <w:jc w:val="both"/>
        <w:rPr>
          <w:rFonts w:cs="Arial"/>
        </w:rPr>
      </w:pPr>
      <w:bookmarkStart w:id="41" w:name="_Toc490122233"/>
      <w:r w:rsidRPr="00585CA2">
        <w:rPr>
          <w:rFonts w:cs="Arial"/>
        </w:rPr>
        <w:t>Conclusiones</w:t>
      </w:r>
      <w:bookmarkEnd w:id="41"/>
      <w:r w:rsidRPr="00585CA2">
        <w:rPr>
          <w:rFonts w:cs="Arial"/>
        </w:rPr>
        <w:t xml:space="preserve"> </w:t>
      </w:r>
    </w:p>
    <w:p w14:paraId="1228FC52" w14:textId="7B1A4715" w:rsidR="00540535" w:rsidRPr="00540535" w:rsidRDefault="00933EDC" w:rsidP="00540535">
      <w:pPr>
        <w:jc w:val="both"/>
        <w:rPr>
          <w:rFonts w:ascii="Arial" w:hAnsi="Arial" w:cs="Arial"/>
          <w:sz w:val="24"/>
          <w:szCs w:val="24"/>
        </w:rPr>
      </w:pPr>
      <w:r>
        <w:rPr>
          <w:rFonts w:ascii="Arial" w:hAnsi="Arial" w:cs="Arial"/>
          <w:sz w:val="24"/>
          <w:szCs w:val="24"/>
        </w:rPr>
        <w:t>Debido a la presencia de cultivos transitorios en zonas de páramo</w:t>
      </w:r>
      <w:r w:rsidR="00056398">
        <w:rPr>
          <w:rFonts w:ascii="Arial" w:hAnsi="Arial" w:cs="Arial"/>
          <w:sz w:val="24"/>
          <w:szCs w:val="24"/>
        </w:rPr>
        <w:t>,</w:t>
      </w:r>
      <w:r>
        <w:rPr>
          <w:rFonts w:ascii="Arial" w:hAnsi="Arial" w:cs="Arial"/>
          <w:sz w:val="24"/>
          <w:szCs w:val="24"/>
        </w:rPr>
        <w:t xml:space="preserve"> en donde se genera la recarga hídrica a los diferentes cuerpos de agua pertenecientes a la microcuenca del río Subachoque </w:t>
      </w:r>
      <w:r w:rsidR="00182787">
        <w:rPr>
          <w:rFonts w:ascii="Arial" w:hAnsi="Arial" w:cs="Arial"/>
          <w:sz w:val="24"/>
          <w:szCs w:val="24"/>
        </w:rPr>
        <w:t xml:space="preserve">y el cambio de suelo que sufren estas superficies de vegetación </w:t>
      </w:r>
      <w:r w:rsidR="00056398">
        <w:rPr>
          <w:rFonts w:ascii="Arial" w:hAnsi="Arial" w:cs="Arial"/>
          <w:sz w:val="24"/>
          <w:szCs w:val="24"/>
        </w:rPr>
        <w:t xml:space="preserve">única y </w:t>
      </w:r>
      <w:r w:rsidR="00182787">
        <w:rPr>
          <w:rFonts w:ascii="Arial" w:hAnsi="Arial" w:cs="Arial"/>
          <w:sz w:val="24"/>
          <w:szCs w:val="24"/>
        </w:rPr>
        <w:t xml:space="preserve">exclusiva que cumplen funciones específicas </w:t>
      </w:r>
      <w:r w:rsidR="00623BFD">
        <w:rPr>
          <w:rFonts w:ascii="Arial" w:hAnsi="Arial" w:cs="Arial"/>
          <w:sz w:val="24"/>
          <w:szCs w:val="24"/>
        </w:rPr>
        <w:t xml:space="preserve">para convertir el agua de lluvia horizontal a escorrentía directa </w:t>
      </w:r>
      <w:r w:rsidR="00BF34A6">
        <w:rPr>
          <w:rFonts w:ascii="Arial" w:hAnsi="Arial" w:cs="Arial"/>
          <w:sz w:val="24"/>
          <w:szCs w:val="24"/>
        </w:rPr>
        <w:t xml:space="preserve">y de esta forma dar lugar a los nacederos de agua y de quebradas superficiales y recarga de acuíferos, </w:t>
      </w:r>
      <w:r w:rsidR="00056398">
        <w:rPr>
          <w:rFonts w:ascii="Arial" w:hAnsi="Arial" w:cs="Arial"/>
          <w:sz w:val="24"/>
          <w:szCs w:val="24"/>
        </w:rPr>
        <w:t xml:space="preserve">el ciclo del agua se está viendo afectado con respecto a la masa que circula por los diferentes sistemas ambientales. Es decir, el agua que se genera en las montañas y luego escurre o se almacena en acuíferos se está viendo explotada a una tasa mayor de la recarga que lleva a cabo por la evaporación del agua en zonas de alta presión y luego condesada en zonas de baja presión. La capacidad de los ecosistemas de páramo a poder recolectar el agua suspendida en la atmósfera se está viendo reducida en gran magnitud por el cambio del suelo que se está efectuando. La consecuencia de mayor preocupación para las poblaciones que se sirven de las aguas del río Subachoque pasa por la falta de recurso hídrico en tiempos donde las precipitaciones </w:t>
      </w:r>
      <w:r w:rsidR="004427C6">
        <w:rPr>
          <w:rFonts w:ascii="Arial" w:hAnsi="Arial" w:cs="Arial"/>
          <w:sz w:val="24"/>
          <w:szCs w:val="24"/>
        </w:rPr>
        <w:t xml:space="preserve">son de muy baja o nula frecuencia e intensidad. Sumado a esto, dichos periodos se caracterizan por presentar una incidencia solar mucho mayor al promedio en donde las temperaturas aumentan y la tasa de evaporación incrementa a su vez. Para estos periodos la demanda hídrica doméstica y agroindustrial no varía en magnitud por lo que la microcuenca deberá estar en la capacidad de ofertar suficiente recurso hídrico sin alterar los ecosistemas naturales relacionados. Caso contrario del que se evidencia en la microcuenca alta del río Subachoque, en donde </w:t>
      </w:r>
      <w:r w:rsidR="004427C6">
        <w:rPr>
          <w:rFonts w:ascii="Arial" w:hAnsi="Arial" w:cs="Arial"/>
          <w:sz w:val="24"/>
          <w:szCs w:val="24"/>
        </w:rPr>
        <w:lastRenderedPageBreak/>
        <w:t xml:space="preserve">la dependencia de las fuentes hídricas superficiales, tanto afluentes al río Subachoque como también esta misma corriente de agua principal y a su vez embalses y reservorios naturales y artificiales de agua, los cuales evidenciaron niveles mínimos extremos </w:t>
      </w:r>
      <w:r w:rsidR="00323616">
        <w:rPr>
          <w:rFonts w:ascii="Arial" w:hAnsi="Arial" w:cs="Arial"/>
          <w:sz w:val="24"/>
          <w:szCs w:val="24"/>
        </w:rPr>
        <w:t>poniendo a la población del Municipio de Subachoque en estrés hídrico el cual, a la demanda normal diaria, agotaría las reservas de la oferta de agua de la microcuenca. En este punto se debió plantear un racionamiento del recurso hídrico para poder dar un mejor manejo a la cantidad ofertante. En este sentido se dice que la demanda de agua en los tiempos de verano supera la oferta.</w:t>
      </w:r>
    </w:p>
    <w:p w14:paraId="38A9DD17" w14:textId="5C800948" w:rsidR="00142E7A" w:rsidRDefault="00323616" w:rsidP="00323616">
      <w:pPr>
        <w:jc w:val="both"/>
        <w:rPr>
          <w:rFonts w:ascii="Arial" w:hAnsi="Arial" w:cs="Arial"/>
          <w:sz w:val="24"/>
          <w:szCs w:val="24"/>
        </w:rPr>
      </w:pPr>
      <w:r>
        <w:rPr>
          <w:rFonts w:ascii="Arial" w:hAnsi="Arial" w:cs="Arial"/>
          <w:sz w:val="24"/>
          <w:szCs w:val="24"/>
        </w:rPr>
        <w:t xml:space="preserve">Por otro lado, existen otros motivos de la baja oferta de la microcuenca de río Subachoque </w:t>
      </w:r>
      <w:r w:rsidR="00F43855">
        <w:rPr>
          <w:rFonts w:ascii="Arial" w:hAnsi="Arial" w:cs="Arial"/>
          <w:sz w:val="24"/>
          <w:szCs w:val="24"/>
        </w:rPr>
        <w:t xml:space="preserve">que se expresa y </w:t>
      </w:r>
      <w:r w:rsidR="00A6296E">
        <w:rPr>
          <w:rFonts w:ascii="Arial" w:hAnsi="Arial" w:cs="Arial"/>
          <w:sz w:val="24"/>
          <w:szCs w:val="24"/>
        </w:rPr>
        <w:t xml:space="preserve">se evidencia con mayor claridad </w:t>
      </w:r>
      <w:r>
        <w:rPr>
          <w:rFonts w:ascii="Arial" w:hAnsi="Arial" w:cs="Arial"/>
          <w:sz w:val="24"/>
          <w:szCs w:val="24"/>
        </w:rPr>
        <w:t xml:space="preserve">en </w:t>
      </w:r>
      <w:r w:rsidR="00A6296E">
        <w:rPr>
          <w:rFonts w:ascii="Arial" w:hAnsi="Arial" w:cs="Arial"/>
          <w:sz w:val="24"/>
          <w:szCs w:val="24"/>
        </w:rPr>
        <w:t xml:space="preserve">los </w:t>
      </w:r>
      <w:r>
        <w:rPr>
          <w:rFonts w:ascii="Arial" w:hAnsi="Arial" w:cs="Arial"/>
          <w:sz w:val="24"/>
          <w:szCs w:val="24"/>
        </w:rPr>
        <w:t>tiempos de verano</w:t>
      </w:r>
      <w:r w:rsidR="00A6296E">
        <w:rPr>
          <w:rFonts w:ascii="Arial" w:hAnsi="Arial" w:cs="Arial"/>
          <w:sz w:val="24"/>
          <w:szCs w:val="24"/>
        </w:rPr>
        <w:t xml:space="preserve">. La deforestación </w:t>
      </w:r>
      <w:r w:rsidR="00617971">
        <w:rPr>
          <w:rFonts w:ascii="Arial" w:hAnsi="Arial" w:cs="Arial"/>
          <w:sz w:val="24"/>
          <w:szCs w:val="24"/>
        </w:rPr>
        <w:t xml:space="preserve">de grandes extensiones de vegetación endémica o nativa de la región provoca cambios contundentes tanto en el suelo como los cuerpos de agua, en donde, debido a diferentes actividades o razones como: </w:t>
      </w:r>
      <w:r w:rsidR="000F34F9">
        <w:rPr>
          <w:rFonts w:ascii="Arial" w:hAnsi="Arial" w:cs="Arial"/>
          <w:sz w:val="24"/>
          <w:szCs w:val="24"/>
        </w:rPr>
        <w:t>adecuación de praderas para el desarrollo de cultivos transitorios o permanentes, comercialización o apoderamiento de madera para diferentes usos, fines estéticos privados, se pierde la estabilidad y fertilidad inicial, lo que provoca deslizamientos y reduce la permeabilidad de la tierra en donde a medida del paso del tiempo se convierte en suelos arcillosos los cuales no generan o no funcionan como filtro del agua que permea o escurre a través de la superficie alterando de esta manera la calidad del agua que llega a las corrientes superficiales o se deposite en los acuíferos.</w:t>
      </w:r>
      <w:r w:rsidR="003F660A">
        <w:rPr>
          <w:rFonts w:ascii="Arial" w:hAnsi="Arial" w:cs="Arial"/>
          <w:sz w:val="24"/>
          <w:szCs w:val="24"/>
        </w:rPr>
        <w:t xml:space="preserve"> Esta deforestación</w:t>
      </w:r>
      <w:r w:rsidR="008C5DB1">
        <w:rPr>
          <w:rFonts w:ascii="Arial" w:hAnsi="Arial" w:cs="Arial"/>
          <w:sz w:val="24"/>
          <w:szCs w:val="24"/>
        </w:rPr>
        <w:t>, también</w:t>
      </w:r>
      <w:r w:rsidR="003F660A">
        <w:rPr>
          <w:rFonts w:ascii="Arial" w:hAnsi="Arial" w:cs="Arial"/>
          <w:sz w:val="24"/>
          <w:szCs w:val="24"/>
        </w:rPr>
        <w:t xml:space="preserve"> se realiza usualmente en las rondas de los cuerpos de agua provocando alteraciones en los canales naturales de </w:t>
      </w:r>
      <w:r w:rsidR="008C5DB1">
        <w:rPr>
          <w:rFonts w:ascii="Arial" w:hAnsi="Arial" w:cs="Arial"/>
          <w:sz w:val="24"/>
          <w:szCs w:val="24"/>
        </w:rPr>
        <w:t xml:space="preserve">por la inestabilidad del suelo y a su vez en la calidad del agua puesto que la vegetación contigua o acuática representa un sumidero natural de nutrientes disueltos en los cuerpos de agua. </w:t>
      </w:r>
    </w:p>
    <w:p w14:paraId="36F0F07D" w14:textId="0DDA29E5" w:rsidR="008C5DB1" w:rsidRDefault="008C5DB1" w:rsidP="00323616">
      <w:pPr>
        <w:jc w:val="both"/>
        <w:rPr>
          <w:rFonts w:ascii="Arial" w:hAnsi="Arial" w:cs="Arial"/>
          <w:sz w:val="24"/>
          <w:szCs w:val="24"/>
        </w:rPr>
      </w:pPr>
      <w:r>
        <w:rPr>
          <w:rFonts w:ascii="Arial" w:hAnsi="Arial" w:cs="Arial"/>
          <w:sz w:val="24"/>
          <w:szCs w:val="24"/>
        </w:rPr>
        <w:t xml:space="preserve">Del mismo modo, la reforestación es un programa que no se desarrolla bajo lineamientos claros que protejan los ecosistemas y diferentes sistemas ambientales puesto que se están </w:t>
      </w:r>
      <w:r w:rsidR="00192BDA">
        <w:rPr>
          <w:rFonts w:ascii="Arial" w:hAnsi="Arial" w:cs="Arial"/>
          <w:sz w:val="24"/>
          <w:szCs w:val="24"/>
        </w:rPr>
        <w:t xml:space="preserve">introduciendo especies de árboles no nativos o endémicos de la zona lo que provoca un desequilibrio entre especies vegetativas, así como también en el recurso hídrico. </w:t>
      </w:r>
      <w:r w:rsidR="001758E7">
        <w:rPr>
          <w:rFonts w:ascii="Arial" w:hAnsi="Arial" w:cs="Arial"/>
          <w:sz w:val="24"/>
          <w:szCs w:val="24"/>
        </w:rPr>
        <w:t>La inclusión de especies como el pino o el eucalipto atenta directamente contra el caudal de los cuerpos de agua aledaños y a su vez contra el agua permeada en los suelos.</w:t>
      </w:r>
      <w:r w:rsidR="00772993">
        <w:rPr>
          <w:rFonts w:ascii="Arial" w:hAnsi="Arial" w:cs="Arial"/>
          <w:sz w:val="24"/>
          <w:szCs w:val="24"/>
        </w:rPr>
        <w:t xml:space="preserve"> Las especies que se deben sembrar en las ron</w:t>
      </w:r>
      <w:r w:rsidR="007A576A">
        <w:rPr>
          <w:rFonts w:ascii="Arial" w:hAnsi="Arial" w:cs="Arial"/>
          <w:sz w:val="24"/>
          <w:szCs w:val="24"/>
        </w:rPr>
        <w:t>d</w:t>
      </w:r>
      <w:r w:rsidR="00772993">
        <w:rPr>
          <w:rFonts w:ascii="Arial" w:hAnsi="Arial" w:cs="Arial"/>
          <w:sz w:val="24"/>
          <w:szCs w:val="24"/>
        </w:rPr>
        <w:t xml:space="preserve">as de un cuerpo de agua o una corriente superficial son alisos, tibar, roble, cedro </w:t>
      </w:r>
      <w:r w:rsidR="007A576A">
        <w:rPr>
          <w:rFonts w:ascii="Arial" w:hAnsi="Arial" w:cs="Arial"/>
          <w:sz w:val="24"/>
          <w:szCs w:val="24"/>
        </w:rPr>
        <w:t>o sauces.</w:t>
      </w:r>
      <w:r w:rsidR="001758E7">
        <w:rPr>
          <w:rFonts w:ascii="Arial" w:hAnsi="Arial" w:cs="Arial"/>
          <w:sz w:val="24"/>
          <w:szCs w:val="24"/>
        </w:rPr>
        <w:t xml:space="preserve"> En estas situaciones, la falta de presencia y controles por parte de </w:t>
      </w:r>
      <w:r w:rsidR="001B1B46">
        <w:rPr>
          <w:rFonts w:ascii="Arial" w:hAnsi="Arial" w:cs="Arial"/>
          <w:sz w:val="24"/>
          <w:szCs w:val="24"/>
        </w:rPr>
        <w:t xml:space="preserve">autoridades ambientales competentes y alcaldía municipal es evidente. De igual forma, las concesiones de agua superficial para uso doméstico, agrícola y pecuario no presentan restricción alguna y sus evaluaciones de impacto ambiental con el objetivo de proteger y preservar usos actuales y prospectivos son deficientes al momento de la toma de decisión de otorgar o no el permiso. En adición, </w:t>
      </w:r>
      <w:r w:rsidR="007F2F08">
        <w:rPr>
          <w:rFonts w:ascii="Arial" w:hAnsi="Arial" w:cs="Arial"/>
          <w:sz w:val="24"/>
          <w:szCs w:val="24"/>
        </w:rPr>
        <w:t xml:space="preserve">no existen planes o programas que fomenten una articulación entre las autoridades y la comunidad para el correcto uso de y manejo de la microcuenca. Muchas de las oportunidades en las que se incurre en conflictos de uso-calidad, uso equivocado del terreno o reforestaciones inapropiadas, es por la falta de educación y </w:t>
      </w:r>
      <w:r w:rsidR="007F2F08">
        <w:rPr>
          <w:rFonts w:ascii="Arial" w:hAnsi="Arial" w:cs="Arial"/>
          <w:sz w:val="24"/>
          <w:szCs w:val="24"/>
        </w:rPr>
        <w:lastRenderedPageBreak/>
        <w:t xml:space="preserve">conocimiento de la población. En este sentido, la responsabilidad recae sobre la alcaldía municipal y sus planes de desarrollo para proporcionar espacios en donde se lleven a cabo cursos, foros, conferencias, encuentros o todo tipo de ambientes que fomenten un ambiente de enseñanza y aprendizaje. Esto debe estar acompañado de </w:t>
      </w:r>
      <w:r w:rsidR="00E72914">
        <w:rPr>
          <w:rFonts w:ascii="Arial" w:hAnsi="Arial" w:cs="Arial"/>
          <w:sz w:val="24"/>
          <w:szCs w:val="24"/>
        </w:rPr>
        <w:t>tanto de incentivos como de repercusiones y/o sanciones para aquellas personas que incumplan con las recomendaciones dictadas en dichos espacios de aprendizaje.</w:t>
      </w:r>
    </w:p>
    <w:p w14:paraId="22826805" w14:textId="4647266D" w:rsidR="003D14E6" w:rsidRDefault="00854F22" w:rsidP="00323616">
      <w:pPr>
        <w:jc w:val="both"/>
        <w:rPr>
          <w:rFonts w:ascii="Arial" w:hAnsi="Arial" w:cs="Arial"/>
          <w:sz w:val="24"/>
          <w:szCs w:val="24"/>
        </w:rPr>
      </w:pPr>
      <w:r>
        <w:rPr>
          <w:rFonts w:ascii="Arial" w:hAnsi="Arial" w:cs="Arial"/>
          <w:sz w:val="24"/>
          <w:szCs w:val="24"/>
        </w:rPr>
        <w:t>La calidad del agua de las fuentes hídricas superficiales de la microcuenca del río Subachoque es un aspecto que no se controla en la magnitud merecida y que mantiene una tendencia de incremento</w:t>
      </w:r>
      <w:r w:rsidR="008E683C">
        <w:rPr>
          <w:rFonts w:ascii="Arial" w:hAnsi="Arial" w:cs="Arial"/>
          <w:sz w:val="24"/>
          <w:szCs w:val="24"/>
        </w:rPr>
        <w:t xml:space="preserve">. Los vertimientos puntuales por parte de las 3 plantas de tratamiento de agua residual del corregimiento de La Pradera, de la vereda Galdámez y del Municipio de Subachoque, representan un impacto directo contra la calidad del agua del río Subachoque, corriente en la cual descargan o vierten el agua, </w:t>
      </w:r>
      <w:r w:rsidR="00D700B5">
        <w:rPr>
          <w:rFonts w:ascii="Arial" w:hAnsi="Arial" w:cs="Arial"/>
          <w:sz w:val="24"/>
          <w:szCs w:val="24"/>
        </w:rPr>
        <w:t>debido a su deficiente</w:t>
      </w:r>
      <w:r w:rsidR="00C315F0">
        <w:rPr>
          <w:rFonts w:ascii="Arial" w:hAnsi="Arial" w:cs="Arial"/>
          <w:sz w:val="24"/>
          <w:szCs w:val="24"/>
        </w:rPr>
        <w:t xml:space="preserve"> eficiencia con respecto a la calidad de agua que reciben y la que se vierte. Los tratamientos que se efectúan en las plantas no logran remover concentración suficiente de materia orgánica e inorgánica, nutrientes y más importante aún patógenos. Estos solo se logran remover del agua a partir de tratamientos de desinfección </w:t>
      </w:r>
      <w:r w:rsidR="000D388A">
        <w:rPr>
          <w:rFonts w:ascii="Arial" w:hAnsi="Arial" w:cs="Arial"/>
          <w:sz w:val="24"/>
          <w:szCs w:val="24"/>
        </w:rPr>
        <w:t xml:space="preserve">y deben implementarse debido a la cercanía del punto de vertimiento a bocatomas para el riego de diferentes cultivos transitorios y permanentes. De forma similar, no existe un conocimiento aplicado a viviendas rurales que realizan los vertimientos de forma directa a quebradas de menor caudal las cuales no tienen la misma capacidad asimilativa del río Subachoque y en donde la calidad de su agua decae con mayor facilidad y rapidez. Por otra parte, los vertimientos de tipo difuso, que hacen referencia a la escorrentía de cultivos con altas concentraciones de pesticidas y herbicidas, logran una contaminación directa a las fuentes de agua superficial aledañas aumentando la concentración de nutrientes (nitrógeno y fósforo) y fomentando fenómenos de eutrofización en donde la proliferación de plantas acuáticas es masiva y disminuye la concentración de oxígeno disuelto en el agua, limitando sus usos y a su vez la conservación de flora y fauna. </w:t>
      </w:r>
    </w:p>
    <w:p w14:paraId="329A03CF" w14:textId="132D32CC" w:rsidR="000D388A" w:rsidRPr="00323616" w:rsidRDefault="000D388A" w:rsidP="00323616">
      <w:pPr>
        <w:jc w:val="both"/>
        <w:rPr>
          <w:rFonts w:ascii="Arial" w:hAnsi="Arial" w:cs="Arial"/>
          <w:sz w:val="24"/>
          <w:szCs w:val="24"/>
        </w:rPr>
      </w:pPr>
      <w:r>
        <w:rPr>
          <w:rFonts w:ascii="Arial" w:hAnsi="Arial" w:cs="Arial"/>
          <w:sz w:val="24"/>
          <w:szCs w:val="24"/>
        </w:rPr>
        <w:t>Esta contaminación que recibe a diario los cuerpos de agua</w:t>
      </w:r>
      <w:r w:rsidR="009F0753">
        <w:rPr>
          <w:rFonts w:ascii="Arial" w:hAnsi="Arial" w:cs="Arial"/>
          <w:sz w:val="24"/>
          <w:szCs w:val="24"/>
        </w:rPr>
        <w:t xml:space="preserve"> superficiales,</w:t>
      </w:r>
      <w:r>
        <w:rPr>
          <w:rFonts w:ascii="Arial" w:hAnsi="Arial" w:cs="Arial"/>
          <w:sz w:val="24"/>
          <w:szCs w:val="24"/>
        </w:rPr>
        <w:t xml:space="preserve"> </w:t>
      </w:r>
      <w:r w:rsidR="00510C35">
        <w:rPr>
          <w:rFonts w:ascii="Arial" w:hAnsi="Arial" w:cs="Arial"/>
          <w:sz w:val="24"/>
          <w:szCs w:val="24"/>
        </w:rPr>
        <w:t xml:space="preserve">limita y llega a restringir los </w:t>
      </w:r>
      <w:r w:rsidR="009F0753">
        <w:rPr>
          <w:rFonts w:ascii="Arial" w:hAnsi="Arial" w:cs="Arial"/>
          <w:sz w:val="24"/>
          <w:szCs w:val="24"/>
        </w:rPr>
        <w:t xml:space="preserve">usos actuales y prospectivos en donde en muchos casos y situaciones no hay aviso de la condición del recurso hídrico y se incurre en conflictos de uso-calidad, por ejemplo al momento de efectuar un riego agrícola o lavado del producto final utilizando agua con concentraciones elevadas de patógenos, limitando usos como recreación en los cuales personas no pueden tener contacto directo con el agua o diferentes usos prospectivos que convierten a un cuerpo de agua de un recurso hídrico a una amenaza de salubridad. </w:t>
      </w:r>
    </w:p>
    <w:p w14:paraId="2D04E99B" w14:textId="43F006A2" w:rsidR="00A24EB9" w:rsidRPr="00027FE4" w:rsidRDefault="00A834D3" w:rsidP="00A24EB9">
      <w:pPr>
        <w:pStyle w:val="Ttulo1"/>
        <w:jc w:val="both"/>
        <w:rPr>
          <w:rFonts w:cs="Arial"/>
        </w:rPr>
      </w:pPr>
      <w:bookmarkStart w:id="42" w:name="_Toc490122234"/>
      <w:r w:rsidRPr="00585CA2">
        <w:rPr>
          <w:rFonts w:cs="Arial"/>
        </w:rPr>
        <w:lastRenderedPageBreak/>
        <w:t>Formulación del proyecto</w:t>
      </w:r>
      <w:bookmarkEnd w:id="42"/>
      <w:r w:rsidRPr="00585CA2">
        <w:rPr>
          <w:rFonts w:cs="Arial"/>
        </w:rPr>
        <w:t xml:space="preserve"> </w:t>
      </w:r>
    </w:p>
    <w:p w14:paraId="03E1019C" w14:textId="480273A2" w:rsidR="000532F4" w:rsidRDefault="00A834D3" w:rsidP="00027FE4">
      <w:pPr>
        <w:pStyle w:val="Ttulo2"/>
      </w:pPr>
      <w:bookmarkStart w:id="43" w:name="_Toc490122235"/>
      <w:r w:rsidRPr="00585CA2">
        <w:t>Desarrollo organizacional:</w:t>
      </w:r>
      <w:bookmarkEnd w:id="43"/>
      <w:r w:rsidRPr="00585CA2">
        <w:t xml:space="preserve"> </w:t>
      </w:r>
    </w:p>
    <w:p w14:paraId="211AD82F" w14:textId="750DB462" w:rsidR="009F0753" w:rsidRDefault="003B7F6A" w:rsidP="009F0753">
      <w:pPr>
        <w:jc w:val="both"/>
        <w:rPr>
          <w:rFonts w:ascii="Arial" w:hAnsi="Arial" w:cs="Arial"/>
          <w:sz w:val="24"/>
          <w:szCs w:val="24"/>
        </w:rPr>
      </w:pPr>
      <w:r>
        <w:rPr>
          <w:rFonts w:ascii="Arial" w:hAnsi="Arial" w:cs="Arial"/>
          <w:sz w:val="24"/>
          <w:szCs w:val="24"/>
        </w:rPr>
        <w:t xml:space="preserve">Para el desarrollo óptimo, efectivo y </w:t>
      </w:r>
      <w:r w:rsidR="008B7AFF">
        <w:rPr>
          <w:rFonts w:ascii="Arial" w:hAnsi="Arial" w:cs="Arial"/>
          <w:sz w:val="24"/>
          <w:szCs w:val="24"/>
        </w:rPr>
        <w:t xml:space="preserve">de alcance poblacional significativo, el proyecto para la recuperación del río Subachoque debe tener diferentes actores que velen, ejecuten, promuevan, supervisen y financien las actividades a ejecutar, con el objetivo de lograr una integración y articulación entre autoridades y comunidad. </w:t>
      </w:r>
    </w:p>
    <w:p w14:paraId="29CDFB01" w14:textId="32D19763" w:rsidR="008B7AFF" w:rsidRDefault="008B7AFF" w:rsidP="009F0753">
      <w:pPr>
        <w:jc w:val="both"/>
        <w:rPr>
          <w:rFonts w:ascii="Arial" w:hAnsi="Arial" w:cs="Arial"/>
          <w:sz w:val="24"/>
          <w:szCs w:val="24"/>
        </w:rPr>
      </w:pPr>
      <w:r>
        <w:rPr>
          <w:rFonts w:ascii="Arial" w:hAnsi="Arial" w:cs="Arial"/>
          <w:sz w:val="24"/>
          <w:szCs w:val="24"/>
        </w:rPr>
        <w:t>El c</w:t>
      </w:r>
      <w:r w:rsidR="00F47F03">
        <w:rPr>
          <w:rFonts w:ascii="Arial" w:hAnsi="Arial" w:cs="Arial"/>
          <w:sz w:val="24"/>
          <w:szCs w:val="24"/>
        </w:rPr>
        <w:t>onsejo de microcuenca estará conformado por 7</w:t>
      </w:r>
      <w:r>
        <w:rPr>
          <w:rFonts w:ascii="Arial" w:hAnsi="Arial" w:cs="Arial"/>
          <w:sz w:val="24"/>
          <w:szCs w:val="24"/>
        </w:rPr>
        <w:t xml:space="preserve"> integrantes representantes de asociaciones y grupos que conforman y sintetizan a las personas, poblaciones o comunidades principalmente implicadas dentro de los usos de los recurso</w:t>
      </w:r>
      <w:r w:rsidR="00E124B9">
        <w:rPr>
          <w:rFonts w:ascii="Arial" w:hAnsi="Arial" w:cs="Arial"/>
          <w:sz w:val="24"/>
          <w:szCs w:val="24"/>
        </w:rPr>
        <w:t>s</w:t>
      </w:r>
      <w:r>
        <w:rPr>
          <w:rFonts w:ascii="Arial" w:hAnsi="Arial" w:cs="Arial"/>
          <w:sz w:val="24"/>
          <w:szCs w:val="24"/>
        </w:rPr>
        <w:t xml:space="preserve"> hídricos ofertados por la microcuenca del río Subachoque.</w:t>
      </w:r>
      <w:r w:rsidR="00F47F03">
        <w:rPr>
          <w:rFonts w:ascii="Arial" w:hAnsi="Arial" w:cs="Arial"/>
          <w:sz w:val="24"/>
          <w:szCs w:val="24"/>
        </w:rPr>
        <w:t xml:space="preserve"> En primera instancia se muestra el diagrama que sintetiza a las organizaciones responsables y encargadas del desarrollo y ejecución del programa y proyecto de la recuperación del río Subachoque. En segunda instancia, se muestra el diagrama que conforma el concejo de microcuenca por parte del Municipio de Subachoque. El objetivo o meta es poder tener un diagrama análogo para cada una de las municipalidades implicadas.</w:t>
      </w:r>
    </w:p>
    <w:p w14:paraId="2F9F20B1" w14:textId="72649D26" w:rsidR="00027FE4" w:rsidRPr="00BB2491" w:rsidRDefault="00F47F03" w:rsidP="00BB2491">
      <w:pPr>
        <w:rPr>
          <w:rFonts w:ascii="Arial" w:hAnsi="Arial" w:cs="Arial"/>
          <w:sz w:val="24"/>
          <w:szCs w:val="24"/>
        </w:rPr>
      </w:pPr>
      <w:r>
        <w:rPr>
          <w:noProof/>
          <w:lang w:val="es-ES_tradnl" w:eastAsia="es-ES_tradnl"/>
        </w:rPr>
        <w:drawing>
          <wp:inline distT="0" distB="0" distL="0" distR="0" wp14:anchorId="7225A360" wp14:editId="58C6BE1C">
            <wp:extent cx="5612130" cy="2640330"/>
            <wp:effectExtent l="0" t="0" r="7620" b="762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12130" cy="2640330"/>
                    </a:xfrm>
                    <a:prstGeom prst="rect">
                      <a:avLst/>
                    </a:prstGeom>
                  </pic:spPr>
                </pic:pic>
              </a:graphicData>
            </a:graphic>
          </wp:inline>
        </w:drawing>
      </w:r>
      <w:r>
        <w:rPr>
          <w:noProof/>
          <w:lang w:val="es-ES_tradnl" w:eastAsia="es-ES_tradnl"/>
        </w:rPr>
        <w:drawing>
          <wp:inline distT="0" distB="0" distL="0" distR="0" wp14:anchorId="4F2B00F9" wp14:editId="45DF8C48">
            <wp:extent cx="5612130" cy="2016125"/>
            <wp:effectExtent l="0" t="0" r="7620" b="317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2130" cy="2016125"/>
                    </a:xfrm>
                    <a:prstGeom prst="rect">
                      <a:avLst/>
                    </a:prstGeom>
                  </pic:spPr>
                </pic:pic>
              </a:graphicData>
            </a:graphic>
          </wp:inline>
        </w:drawing>
      </w:r>
      <w:r w:rsidR="00027FE4" w:rsidRPr="00BB2491">
        <w:rPr>
          <w:rFonts w:ascii="Arial" w:hAnsi="Arial" w:cs="Arial"/>
          <w:i/>
          <w:sz w:val="24"/>
          <w:szCs w:val="24"/>
        </w:rPr>
        <w:tab/>
      </w:r>
    </w:p>
    <w:p w14:paraId="7D5B9042" w14:textId="09B91A3A" w:rsidR="00D7244A" w:rsidRDefault="00D7244A" w:rsidP="00D7244A">
      <w:pPr>
        <w:pStyle w:val="Ttulo2"/>
      </w:pPr>
      <w:bookmarkStart w:id="44" w:name="_Toc490122236"/>
      <w:r>
        <w:lastRenderedPageBreak/>
        <w:t>Líneas de Intervención</w:t>
      </w:r>
      <w:bookmarkEnd w:id="44"/>
      <w:r>
        <w:t xml:space="preserve"> </w:t>
      </w:r>
    </w:p>
    <w:p w14:paraId="1D2FCB4F" w14:textId="4FB04099" w:rsidR="00D63D50" w:rsidRDefault="005502D3" w:rsidP="00D63D50">
      <w:pPr>
        <w:pStyle w:val="Ttulo3"/>
      </w:pPr>
      <w:bookmarkStart w:id="45" w:name="_Toc490122237"/>
      <w:r>
        <w:t>Control</w:t>
      </w:r>
      <w:r w:rsidR="00D63D50">
        <w:t xml:space="preserve"> de Caudal</w:t>
      </w:r>
      <w:bookmarkEnd w:id="45"/>
      <w:r w:rsidR="00D63D50">
        <w:t xml:space="preserve"> </w:t>
      </w:r>
    </w:p>
    <w:p w14:paraId="2CFD3C0D" w14:textId="61A09764" w:rsidR="00371DE2" w:rsidRPr="00371DE2" w:rsidRDefault="00371DE2" w:rsidP="00371DE2">
      <w:pPr>
        <w:jc w:val="both"/>
        <w:rPr>
          <w:rFonts w:ascii="Arial" w:hAnsi="Arial" w:cs="Arial"/>
          <w:sz w:val="24"/>
          <w:szCs w:val="24"/>
        </w:rPr>
      </w:pPr>
      <w:r>
        <w:rPr>
          <w:rFonts w:ascii="Arial" w:hAnsi="Arial" w:cs="Arial"/>
          <w:sz w:val="24"/>
          <w:szCs w:val="24"/>
        </w:rPr>
        <w:t>Uno de los principales objetivos del desarrollo del proyecto para la recuperación del río Subachoque es la regulación del caudal de su cauce principal a la vez que sus afluentes superficiales. Para garantizar oferta hídrica segura en los periodos secos que se presentan a lo largo del año, el consumo del agua para uso doméstico y agroindustrial deberá ser controlado y supervisado por las autoridades ambientales con apoyo y cooperación de las alcaldías municipales correspondientes.</w:t>
      </w:r>
      <w:r w:rsidR="00A13347">
        <w:rPr>
          <w:rFonts w:ascii="Arial" w:hAnsi="Arial" w:cs="Arial"/>
          <w:sz w:val="24"/>
          <w:szCs w:val="24"/>
        </w:rPr>
        <w:t xml:space="preserve"> Las concesiones de agua otorgadas por la CAR, autoridad ambiental competente para la microcuenca del río Subachoque, deben tener en cuenta las corrientes superficiales que son fuentes de acueductos para el abastecimiento del recurso a las diferentes viviendas entre lo cual debe existir una articulación entre dichas empresas privadas, alcaldías y autoridad ambiental. Por </w:t>
      </w:r>
      <w:r w:rsidR="00A63018">
        <w:rPr>
          <w:rFonts w:ascii="Arial" w:hAnsi="Arial" w:cs="Arial"/>
          <w:sz w:val="24"/>
          <w:szCs w:val="24"/>
        </w:rPr>
        <w:t>otra parte, se desarrollará</w:t>
      </w:r>
      <w:r w:rsidR="00A13347">
        <w:rPr>
          <w:rFonts w:ascii="Arial" w:hAnsi="Arial" w:cs="Arial"/>
          <w:sz w:val="24"/>
          <w:szCs w:val="24"/>
        </w:rPr>
        <w:t xml:space="preserve">n planes </w:t>
      </w:r>
      <w:r w:rsidR="00014919">
        <w:rPr>
          <w:rFonts w:ascii="Arial" w:hAnsi="Arial" w:cs="Arial"/>
          <w:sz w:val="24"/>
          <w:szCs w:val="24"/>
        </w:rPr>
        <w:t xml:space="preserve">para la recuperación y/o restauración </w:t>
      </w:r>
      <w:r w:rsidR="00A63018">
        <w:rPr>
          <w:rFonts w:ascii="Arial" w:hAnsi="Arial" w:cs="Arial"/>
          <w:sz w:val="24"/>
          <w:szCs w:val="24"/>
        </w:rPr>
        <w:t xml:space="preserve">de rondas hídricas inicialmente de las quebradas afluentes al cauce principal del río Subachoque que son fuente directa de acueductos veredales, así como del acueducto municipal de la cabecera de Subachoque. Esta restauración </w:t>
      </w:r>
      <w:r w:rsidR="000908BC">
        <w:rPr>
          <w:rFonts w:ascii="Arial" w:hAnsi="Arial" w:cs="Arial"/>
          <w:sz w:val="24"/>
          <w:szCs w:val="24"/>
        </w:rPr>
        <w:t xml:space="preserve">se realizará en las áreas correspondientes </w:t>
      </w:r>
      <w:r w:rsidR="00791BA8">
        <w:rPr>
          <w:rFonts w:ascii="Arial" w:hAnsi="Arial" w:cs="Arial"/>
          <w:sz w:val="24"/>
          <w:szCs w:val="24"/>
        </w:rPr>
        <w:t xml:space="preserve">a las </w:t>
      </w:r>
      <w:r w:rsidR="00A0339B">
        <w:rPr>
          <w:rFonts w:ascii="Arial" w:hAnsi="Arial" w:cs="Arial"/>
          <w:sz w:val="24"/>
          <w:szCs w:val="24"/>
        </w:rPr>
        <w:t xml:space="preserve">cotas de inundación </w:t>
      </w:r>
      <w:r w:rsidR="00791BA8">
        <w:rPr>
          <w:rFonts w:ascii="Arial" w:hAnsi="Arial" w:cs="Arial"/>
          <w:sz w:val="24"/>
          <w:szCs w:val="24"/>
        </w:rPr>
        <w:t xml:space="preserve">en los espacios donde se evidencie actividades de deforestación. De igual forma, se retomará </w:t>
      </w:r>
      <w:r w:rsidR="00A0339B">
        <w:rPr>
          <w:rFonts w:ascii="Arial" w:hAnsi="Arial" w:cs="Arial"/>
          <w:sz w:val="24"/>
          <w:szCs w:val="24"/>
        </w:rPr>
        <w:t xml:space="preserve">el cálculo de la tasa por el uso del agua </w:t>
      </w:r>
      <w:r w:rsidR="00481043">
        <w:rPr>
          <w:rFonts w:ascii="Arial" w:hAnsi="Arial" w:cs="Arial"/>
          <w:sz w:val="24"/>
          <w:szCs w:val="24"/>
        </w:rPr>
        <w:t xml:space="preserve">enfocada a </w:t>
      </w:r>
      <w:r w:rsidR="007F0074">
        <w:rPr>
          <w:rFonts w:ascii="Arial" w:hAnsi="Arial" w:cs="Arial"/>
          <w:sz w:val="24"/>
          <w:szCs w:val="24"/>
        </w:rPr>
        <w:t xml:space="preserve">la fijación de tarifas ambientales o aumentar dichas tarifas en los casos en donde ya existen a empresas de acueductos, agroindustrias y distritos de riego </w:t>
      </w:r>
      <w:r w:rsidR="00FF2FFE">
        <w:rPr>
          <w:rFonts w:ascii="Arial" w:hAnsi="Arial" w:cs="Arial"/>
          <w:sz w:val="24"/>
          <w:szCs w:val="24"/>
        </w:rPr>
        <w:t>con el objetivo de prevenir el malgasto del recurso hídrico, así como su explotación excesiva. Esta estrategia debe estar gestionada y articulada entre usuarios, autoridades ambientales y alcaldías aludidas.</w:t>
      </w:r>
    </w:p>
    <w:p w14:paraId="1BE79587" w14:textId="2CA3BCC2" w:rsidR="000532F4" w:rsidRPr="00027FE4" w:rsidRDefault="00D7244A" w:rsidP="00D63D50">
      <w:pPr>
        <w:pStyle w:val="Ttulo4"/>
      </w:pPr>
      <w:r>
        <w:t>Reforestación</w:t>
      </w:r>
      <w:r w:rsidR="002F6375">
        <w:t xml:space="preserve"> – Restauración </w:t>
      </w:r>
      <w:r>
        <w:t xml:space="preserve"> </w:t>
      </w:r>
      <w:r w:rsidR="000532F4" w:rsidRPr="00027FE4">
        <w:tab/>
      </w:r>
      <w:r w:rsidR="000532F4" w:rsidRPr="00027FE4">
        <w:tab/>
      </w:r>
    </w:p>
    <w:p w14:paraId="28BE83B2" w14:textId="665734B0" w:rsidR="00777F02" w:rsidRDefault="00777F02" w:rsidP="00777F02">
      <w:pPr>
        <w:jc w:val="both"/>
        <w:rPr>
          <w:rFonts w:ascii="Arial" w:hAnsi="Arial" w:cs="Arial"/>
          <w:sz w:val="24"/>
          <w:szCs w:val="24"/>
        </w:rPr>
      </w:pPr>
      <w:r>
        <w:rPr>
          <w:rFonts w:ascii="Arial" w:hAnsi="Arial" w:cs="Arial"/>
          <w:sz w:val="24"/>
          <w:szCs w:val="24"/>
        </w:rPr>
        <w:t xml:space="preserve">En primera instancia, se deben identificar las zonas más afectadas por la deforestación para poder priorizar costos de </w:t>
      </w:r>
      <w:r w:rsidR="00C11F4E">
        <w:rPr>
          <w:rFonts w:ascii="Arial" w:hAnsi="Arial" w:cs="Arial"/>
          <w:sz w:val="24"/>
          <w:szCs w:val="24"/>
        </w:rPr>
        <w:t xml:space="preserve">implementación y desarrollo de esta actividad. </w:t>
      </w:r>
      <w:r w:rsidR="008D09DC">
        <w:rPr>
          <w:rFonts w:ascii="Arial" w:hAnsi="Arial" w:cs="Arial"/>
          <w:sz w:val="24"/>
          <w:szCs w:val="24"/>
        </w:rPr>
        <w:t>L</w:t>
      </w:r>
      <w:r w:rsidR="00C871EB">
        <w:rPr>
          <w:rFonts w:ascii="Arial" w:hAnsi="Arial" w:cs="Arial"/>
          <w:sz w:val="24"/>
          <w:szCs w:val="24"/>
        </w:rPr>
        <w:t xml:space="preserve">a selección </w:t>
      </w:r>
      <w:r w:rsidR="00B7208B">
        <w:rPr>
          <w:rFonts w:ascii="Arial" w:hAnsi="Arial" w:cs="Arial"/>
          <w:sz w:val="24"/>
          <w:szCs w:val="24"/>
        </w:rPr>
        <w:t>de especies de á</w:t>
      </w:r>
      <w:r w:rsidR="00C871EB">
        <w:rPr>
          <w:rFonts w:ascii="Arial" w:hAnsi="Arial" w:cs="Arial"/>
          <w:sz w:val="24"/>
          <w:szCs w:val="24"/>
        </w:rPr>
        <w:t xml:space="preserve">rboles debe ser prioridad </w:t>
      </w:r>
      <w:r w:rsidR="008D09DC">
        <w:rPr>
          <w:rFonts w:ascii="Arial" w:hAnsi="Arial" w:cs="Arial"/>
          <w:sz w:val="24"/>
          <w:szCs w:val="24"/>
        </w:rPr>
        <w:t>y cuidadosa con el objetivo de preservar la natura</w:t>
      </w:r>
      <w:r w:rsidR="00F62B6D">
        <w:rPr>
          <w:rFonts w:ascii="Arial" w:hAnsi="Arial" w:cs="Arial"/>
          <w:sz w:val="24"/>
          <w:szCs w:val="24"/>
        </w:rPr>
        <w:t>leza de la región y de igual man</w:t>
      </w:r>
      <w:r w:rsidR="008D09DC">
        <w:rPr>
          <w:rFonts w:ascii="Arial" w:hAnsi="Arial" w:cs="Arial"/>
          <w:sz w:val="24"/>
          <w:szCs w:val="24"/>
        </w:rPr>
        <w:t xml:space="preserve">era no alterar o desequilibrar </w:t>
      </w:r>
      <w:r w:rsidR="0077020C">
        <w:rPr>
          <w:rFonts w:ascii="Arial" w:hAnsi="Arial" w:cs="Arial"/>
          <w:sz w:val="24"/>
          <w:szCs w:val="24"/>
        </w:rPr>
        <w:t xml:space="preserve">los sistemas ambientales circundantes. </w:t>
      </w:r>
      <w:r w:rsidR="0031098A">
        <w:rPr>
          <w:rFonts w:ascii="Arial" w:hAnsi="Arial" w:cs="Arial"/>
          <w:sz w:val="24"/>
          <w:szCs w:val="24"/>
        </w:rPr>
        <w:t>El cuidado y la preservación del caudal de las corrientes superficiales será el objetivo principal de esta intervención, en donde</w:t>
      </w:r>
      <w:r w:rsidR="001E5041">
        <w:rPr>
          <w:rFonts w:ascii="Arial" w:hAnsi="Arial" w:cs="Arial"/>
          <w:sz w:val="24"/>
          <w:szCs w:val="24"/>
        </w:rPr>
        <w:t xml:space="preserve"> se garantice oferta </w:t>
      </w:r>
      <w:r w:rsidR="00F62B6D">
        <w:rPr>
          <w:rFonts w:ascii="Arial" w:hAnsi="Arial" w:cs="Arial"/>
          <w:sz w:val="24"/>
          <w:szCs w:val="24"/>
        </w:rPr>
        <w:t>del recurso hídrico suficiente para el consumo humano y ejecución de actividades agroindustriales en épocas de precipitación nula.</w:t>
      </w:r>
      <w:r w:rsidR="0031098A">
        <w:rPr>
          <w:rFonts w:ascii="Arial" w:hAnsi="Arial" w:cs="Arial"/>
          <w:sz w:val="24"/>
          <w:szCs w:val="24"/>
        </w:rPr>
        <w:t xml:space="preserve"> </w:t>
      </w:r>
      <w:r w:rsidR="004C2B9B">
        <w:rPr>
          <w:rFonts w:ascii="Arial" w:hAnsi="Arial" w:cs="Arial"/>
          <w:sz w:val="24"/>
          <w:szCs w:val="24"/>
        </w:rPr>
        <w:t xml:space="preserve">La restauración de las rondas hídricas o la necesidad de vegetación contigua a los cauces naturales de agua superficial radica en el efecto de las plantas sobre la condición del suelo y su interacción con el agua de la microcuenca. </w:t>
      </w:r>
    </w:p>
    <w:p w14:paraId="3A8D3A1A" w14:textId="6BEA4BD3" w:rsidR="004C2B9B" w:rsidRDefault="004C2B9B" w:rsidP="00777F02">
      <w:pPr>
        <w:jc w:val="both"/>
        <w:rPr>
          <w:rFonts w:ascii="Arial" w:hAnsi="Arial" w:cs="Arial"/>
          <w:sz w:val="24"/>
          <w:szCs w:val="24"/>
          <w:shd w:val="clear" w:color="auto" w:fill="FFFFFF"/>
        </w:rPr>
      </w:pPr>
      <w:r>
        <w:rPr>
          <w:rFonts w:ascii="Arial" w:hAnsi="Arial" w:cs="Arial"/>
          <w:sz w:val="24"/>
          <w:szCs w:val="24"/>
        </w:rPr>
        <w:t>La</w:t>
      </w:r>
      <w:r w:rsidR="00763F9A">
        <w:rPr>
          <w:rFonts w:ascii="Arial" w:hAnsi="Arial" w:cs="Arial"/>
          <w:sz w:val="24"/>
          <w:szCs w:val="24"/>
        </w:rPr>
        <w:t xml:space="preserve"> percolación del suelo o su capacidad de transmitir fluidos a través de su matriz, depende de la porosidad que tenga este mismo. Esta porosidad hace referencia al tamaño de las partículas del suelo y la </w:t>
      </w:r>
      <w:r w:rsidR="00D7237F">
        <w:rPr>
          <w:rFonts w:ascii="Arial" w:hAnsi="Arial" w:cs="Arial"/>
          <w:sz w:val="24"/>
          <w:szCs w:val="24"/>
        </w:rPr>
        <w:t>unión entre ellas las cuales determ</w:t>
      </w:r>
      <w:r w:rsidR="006B5D6B">
        <w:rPr>
          <w:rFonts w:ascii="Arial" w:hAnsi="Arial" w:cs="Arial"/>
          <w:sz w:val="24"/>
          <w:szCs w:val="24"/>
        </w:rPr>
        <w:t xml:space="preserve">inan la velocidad de permear la matriz, la capacidad de almacenamiento de fluidos dentro de la matriz y la estabilidad de la matriz. </w:t>
      </w:r>
      <w:r w:rsidR="008237EA" w:rsidRPr="008237EA">
        <w:rPr>
          <w:rFonts w:ascii="Arial" w:hAnsi="Arial" w:cs="Arial"/>
          <w:sz w:val="24"/>
          <w:szCs w:val="24"/>
        </w:rPr>
        <w:t>“</w:t>
      </w:r>
      <w:r w:rsidR="008237EA" w:rsidRPr="008237EA">
        <w:rPr>
          <w:rFonts w:ascii="Arial" w:hAnsi="Arial" w:cs="Arial"/>
          <w:sz w:val="24"/>
          <w:szCs w:val="24"/>
          <w:shd w:val="clear" w:color="auto" w:fill="FFFFFF"/>
        </w:rPr>
        <w:t xml:space="preserve">El espacio poroso del suelo se refiere al </w:t>
      </w:r>
      <w:r w:rsidR="008237EA" w:rsidRPr="008237EA">
        <w:rPr>
          <w:rFonts w:ascii="Arial" w:hAnsi="Arial" w:cs="Arial"/>
          <w:sz w:val="24"/>
          <w:szCs w:val="24"/>
          <w:shd w:val="clear" w:color="auto" w:fill="FFFFFF"/>
        </w:rPr>
        <w:lastRenderedPageBreak/>
        <w:t>porcentaje del volumen del suelo no ocupado por sólidos. En general el volumen del suelo está constituido por 50% materiales sólidos (45% minerales y 5% materia orgánica) y 50% de espacio poroso.”  </w:t>
      </w:r>
      <w:sdt>
        <w:sdtPr>
          <w:rPr>
            <w:rFonts w:ascii="Arial" w:hAnsi="Arial" w:cs="Arial"/>
            <w:sz w:val="24"/>
            <w:szCs w:val="24"/>
            <w:shd w:val="clear" w:color="auto" w:fill="FFFFFF"/>
          </w:rPr>
          <w:id w:val="-1155225187"/>
          <w:citation/>
        </w:sdtPr>
        <w:sdtEndPr/>
        <w:sdtContent>
          <w:r w:rsidR="008237EA" w:rsidRPr="008237EA">
            <w:rPr>
              <w:rFonts w:ascii="Arial" w:hAnsi="Arial" w:cs="Arial"/>
              <w:sz w:val="24"/>
              <w:szCs w:val="24"/>
              <w:shd w:val="clear" w:color="auto" w:fill="FFFFFF"/>
            </w:rPr>
            <w:fldChar w:fldCharType="begin"/>
          </w:r>
          <w:r w:rsidR="008237EA" w:rsidRPr="008237EA">
            <w:rPr>
              <w:rFonts w:ascii="Arial" w:hAnsi="Arial" w:cs="Arial"/>
              <w:sz w:val="24"/>
              <w:szCs w:val="24"/>
              <w:shd w:val="clear" w:color="auto" w:fill="FFFFFF"/>
            </w:rPr>
            <w:instrText xml:space="preserve"> CITATION Org17 \l 9226 </w:instrText>
          </w:r>
          <w:r w:rsidR="008237EA" w:rsidRPr="008237EA">
            <w:rPr>
              <w:rFonts w:ascii="Arial" w:hAnsi="Arial" w:cs="Arial"/>
              <w:sz w:val="24"/>
              <w:szCs w:val="24"/>
              <w:shd w:val="clear" w:color="auto" w:fill="FFFFFF"/>
            </w:rPr>
            <w:fldChar w:fldCharType="separate"/>
          </w:r>
          <w:r w:rsidR="00D430B5" w:rsidRPr="00D430B5">
            <w:rPr>
              <w:rFonts w:ascii="Arial" w:hAnsi="Arial" w:cs="Arial"/>
              <w:noProof/>
              <w:sz w:val="24"/>
              <w:szCs w:val="24"/>
              <w:shd w:val="clear" w:color="auto" w:fill="FFFFFF"/>
            </w:rPr>
            <w:t>(Organización de las Naciones Unidas para la Alimentación y la Agricultura, 2017)</w:t>
          </w:r>
          <w:r w:rsidR="008237EA" w:rsidRPr="008237EA">
            <w:rPr>
              <w:rFonts w:ascii="Arial" w:hAnsi="Arial" w:cs="Arial"/>
              <w:sz w:val="24"/>
              <w:szCs w:val="24"/>
              <w:shd w:val="clear" w:color="auto" w:fill="FFFFFF"/>
            </w:rPr>
            <w:fldChar w:fldCharType="end"/>
          </w:r>
        </w:sdtContent>
      </w:sdt>
      <w:r w:rsidR="000B01A1">
        <w:rPr>
          <w:rFonts w:ascii="Arial" w:hAnsi="Arial" w:cs="Arial"/>
          <w:sz w:val="24"/>
          <w:szCs w:val="24"/>
          <w:shd w:val="clear" w:color="auto" w:fill="FFFFFF"/>
        </w:rPr>
        <w:t xml:space="preserve">. Estos porcentajes cambian dependiendo el material que predomine el suelo ya sea </w:t>
      </w:r>
      <w:r w:rsidR="002E41CA">
        <w:rPr>
          <w:rFonts w:ascii="Arial" w:hAnsi="Arial" w:cs="Arial"/>
          <w:sz w:val="24"/>
          <w:szCs w:val="24"/>
          <w:shd w:val="clear" w:color="auto" w:fill="FFFFFF"/>
        </w:rPr>
        <w:t>arena, limo o arcilla y su combinación con diferentes componentes inorgánicos. Estos materiales determinan la textura del suelo y factores asociados como la fertilidad, la capacidad de retención de agua, aireación, drenaje, contenido de materia orgánica entre otras propiedades.</w:t>
      </w:r>
      <w:sdt>
        <w:sdtPr>
          <w:rPr>
            <w:rFonts w:ascii="Arial" w:hAnsi="Arial" w:cs="Arial"/>
            <w:sz w:val="24"/>
            <w:szCs w:val="24"/>
            <w:shd w:val="clear" w:color="auto" w:fill="FFFFFF"/>
          </w:rPr>
          <w:id w:val="527379724"/>
          <w:citation/>
        </w:sdtPr>
        <w:sdtEndPr/>
        <w:sdtContent>
          <w:r w:rsidR="002E41CA">
            <w:rPr>
              <w:rFonts w:ascii="Arial" w:hAnsi="Arial" w:cs="Arial"/>
              <w:sz w:val="24"/>
              <w:szCs w:val="24"/>
              <w:shd w:val="clear" w:color="auto" w:fill="FFFFFF"/>
            </w:rPr>
            <w:fldChar w:fldCharType="begin"/>
          </w:r>
          <w:r w:rsidR="002E41CA">
            <w:rPr>
              <w:rFonts w:ascii="Arial" w:hAnsi="Arial" w:cs="Arial"/>
              <w:sz w:val="24"/>
              <w:szCs w:val="24"/>
              <w:shd w:val="clear" w:color="auto" w:fill="FFFFFF"/>
            </w:rPr>
            <w:instrText xml:space="preserve"> CITATION Org17 \l 9226 </w:instrText>
          </w:r>
          <w:r w:rsidR="002E41CA">
            <w:rPr>
              <w:rFonts w:ascii="Arial" w:hAnsi="Arial" w:cs="Arial"/>
              <w:sz w:val="24"/>
              <w:szCs w:val="24"/>
              <w:shd w:val="clear" w:color="auto" w:fill="FFFFFF"/>
            </w:rPr>
            <w:fldChar w:fldCharType="separate"/>
          </w:r>
          <w:r w:rsidR="00D430B5">
            <w:rPr>
              <w:rFonts w:ascii="Arial" w:hAnsi="Arial" w:cs="Arial"/>
              <w:noProof/>
              <w:sz w:val="24"/>
              <w:szCs w:val="24"/>
              <w:shd w:val="clear" w:color="auto" w:fill="FFFFFF"/>
            </w:rPr>
            <w:t xml:space="preserve"> </w:t>
          </w:r>
          <w:r w:rsidR="00D430B5" w:rsidRPr="00D430B5">
            <w:rPr>
              <w:rFonts w:ascii="Arial" w:hAnsi="Arial" w:cs="Arial"/>
              <w:noProof/>
              <w:sz w:val="24"/>
              <w:szCs w:val="24"/>
              <w:shd w:val="clear" w:color="auto" w:fill="FFFFFF"/>
            </w:rPr>
            <w:t>(Organización de las Naciones Unidas para la Alimentación y la Agricultura, 2017)</w:t>
          </w:r>
          <w:r w:rsidR="002E41CA">
            <w:rPr>
              <w:rFonts w:ascii="Arial" w:hAnsi="Arial" w:cs="Arial"/>
              <w:sz w:val="24"/>
              <w:szCs w:val="24"/>
              <w:shd w:val="clear" w:color="auto" w:fill="FFFFFF"/>
            </w:rPr>
            <w:fldChar w:fldCharType="end"/>
          </w:r>
        </w:sdtContent>
      </w:sdt>
      <w:r w:rsidR="002E41CA">
        <w:rPr>
          <w:rFonts w:ascii="Arial" w:hAnsi="Arial" w:cs="Arial"/>
          <w:sz w:val="24"/>
          <w:szCs w:val="24"/>
          <w:shd w:val="clear" w:color="auto" w:fill="FFFFFF"/>
        </w:rPr>
        <w:t xml:space="preserve">. Del mismo modo, la estructura del suelo </w:t>
      </w:r>
      <w:r w:rsidR="00371E95">
        <w:rPr>
          <w:rFonts w:ascii="Arial" w:hAnsi="Arial" w:cs="Arial"/>
          <w:sz w:val="24"/>
          <w:szCs w:val="24"/>
          <w:shd w:val="clear" w:color="auto" w:fill="FFFFFF"/>
        </w:rPr>
        <w:t xml:space="preserve">determina la resistencia a la erosión, la capacidad de conducción térmica y el crecimiento radicular. </w:t>
      </w:r>
    </w:p>
    <w:p w14:paraId="6351E050" w14:textId="2F4F2D8B" w:rsidR="00371E95" w:rsidRDefault="00371E95" w:rsidP="00777F02">
      <w:pPr>
        <w:jc w:val="both"/>
        <w:rPr>
          <w:rFonts w:ascii="Arial" w:hAnsi="Arial" w:cs="Arial"/>
          <w:sz w:val="24"/>
          <w:szCs w:val="24"/>
          <w:shd w:val="clear" w:color="auto" w:fill="FFFFFF"/>
        </w:rPr>
      </w:pPr>
      <w:r>
        <w:rPr>
          <w:rFonts w:ascii="Arial" w:hAnsi="Arial" w:cs="Arial"/>
          <w:sz w:val="24"/>
          <w:szCs w:val="24"/>
          <w:shd w:val="clear" w:color="auto" w:fill="FFFFFF"/>
        </w:rPr>
        <w:t>Los suelos que se encuentran en las rondas hídricas de cuerpos de agua superficial, tienen la característica de presentar un</w:t>
      </w:r>
      <w:r w:rsidR="00D25E23">
        <w:rPr>
          <w:rFonts w:ascii="Arial" w:hAnsi="Arial" w:cs="Arial"/>
          <w:sz w:val="24"/>
          <w:szCs w:val="24"/>
          <w:shd w:val="clear" w:color="auto" w:fill="FFFFFF"/>
        </w:rPr>
        <w:t>a</w:t>
      </w:r>
      <w:r>
        <w:rPr>
          <w:rFonts w:ascii="Arial" w:hAnsi="Arial" w:cs="Arial"/>
          <w:sz w:val="24"/>
          <w:szCs w:val="24"/>
          <w:shd w:val="clear" w:color="auto" w:fill="FFFFFF"/>
        </w:rPr>
        <w:t xml:space="preserve"> porosidad </w:t>
      </w:r>
      <w:r w:rsidR="00D25E23">
        <w:rPr>
          <w:rFonts w:ascii="Arial" w:hAnsi="Arial" w:cs="Arial"/>
          <w:sz w:val="24"/>
          <w:szCs w:val="24"/>
          <w:shd w:val="clear" w:color="auto" w:fill="FFFFFF"/>
        </w:rPr>
        <w:t>tal que permite la percolación del agua por escorrentía superficial y sub-superficial, en donde el espacio libre entre partículas y el material que lo conforma, logran retrasar el aporte del recurso hídrico a la corriente superficial y de igual manera permite su almacenamiento. Esta condición y estabilidad del suelo la otorga la vegetación nativa y endémica de la zona</w:t>
      </w:r>
      <w:r w:rsidR="007D3E3C">
        <w:rPr>
          <w:rFonts w:ascii="Arial" w:hAnsi="Arial" w:cs="Arial"/>
          <w:sz w:val="24"/>
          <w:szCs w:val="24"/>
          <w:shd w:val="clear" w:color="auto" w:fill="FFFFFF"/>
        </w:rPr>
        <w:t>,</w:t>
      </w:r>
      <w:r w:rsidR="00D25E23">
        <w:rPr>
          <w:rFonts w:ascii="Arial" w:hAnsi="Arial" w:cs="Arial"/>
          <w:sz w:val="24"/>
          <w:szCs w:val="24"/>
          <w:shd w:val="clear" w:color="auto" w:fill="FFFFFF"/>
        </w:rPr>
        <w:t xml:space="preserve"> en donde mantiene o permanece en un estado de equilibrio en el cual hace uso del agua que fluye por los canales principales de las corrientes superficiales </w:t>
      </w:r>
      <w:r w:rsidR="007A43E0">
        <w:rPr>
          <w:rFonts w:ascii="Arial" w:hAnsi="Arial" w:cs="Arial"/>
          <w:sz w:val="24"/>
          <w:szCs w:val="24"/>
          <w:shd w:val="clear" w:color="auto" w:fill="FFFFFF"/>
        </w:rPr>
        <w:t>al mismo tiempo que otorga características físicas al suelo para poder mantener el caudal base de los ríos y quebradas de las cuencas, sub-cuencas y microcuencas.</w:t>
      </w:r>
      <w:r w:rsidR="007D3E3C">
        <w:rPr>
          <w:rFonts w:ascii="Arial" w:hAnsi="Arial" w:cs="Arial"/>
          <w:sz w:val="24"/>
          <w:szCs w:val="24"/>
          <w:shd w:val="clear" w:color="auto" w:fill="FFFFFF"/>
        </w:rPr>
        <w:t xml:space="preserve"> </w:t>
      </w:r>
      <w:r w:rsidR="007A6530">
        <w:rPr>
          <w:rFonts w:ascii="Arial" w:hAnsi="Arial" w:cs="Arial"/>
          <w:sz w:val="24"/>
          <w:szCs w:val="24"/>
          <w:shd w:val="clear" w:color="auto" w:fill="FFFFFF"/>
        </w:rPr>
        <w:t>La deforestación de las rondas hídricas provoca</w:t>
      </w:r>
      <w:r w:rsidR="00371DE2">
        <w:rPr>
          <w:rFonts w:ascii="Arial" w:hAnsi="Arial" w:cs="Arial"/>
          <w:sz w:val="24"/>
          <w:szCs w:val="24"/>
          <w:shd w:val="clear" w:color="auto" w:fill="FFFFFF"/>
        </w:rPr>
        <w:t xml:space="preserve"> en los suelos la pérdida de s</w:t>
      </w:r>
      <w:r w:rsidR="007A6530">
        <w:rPr>
          <w:rFonts w:ascii="Arial" w:hAnsi="Arial" w:cs="Arial"/>
          <w:sz w:val="24"/>
          <w:szCs w:val="24"/>
          <w:shd w:val="clear" w:color="auto" w:fill="FFFFFF"/>
        </w:rPr>
        <w:t xml:space="preserve">u capacidad de retención </w:t>
      </w:r>
      <w:r w:rsidR="00371DE2">
        <w:rPr>
          <w:rFonts w:ascii="Arial" w:hAnsi="Arial" w:cs="Arial"/>
          <w:sz w:val="24"/>
          <w:szCs w:val="24"/>
          <w:shd w:val="clear" w:color="auto" w:fill="FFFFFF"/>
        </w:rPr>
        <w:t xml:space="preserve">de agua, pérdida de resistencia a la erosión causada por el movimiento del agua y el viento, infertilidad por la pérdida de retención de nutrientes y material orgánico </w:t>
      </w:r>
      <w:r w:rsidR="00D42615">
        <w:rPr>
          <w:rFonts w:ascii="Arial" w:hAnsi="Arial" w:cs="Arial"/>
          <w:sz w:val="24"/>
          <w:szCs w:val="24"/>
          <w:shd w:val="clear" w:color="auto" w:fill="FFFFFF"/>
        </w:rPr>
        <w:t>por lo que la relación mutualista entre la corriente de agua y el terreno o suelo aledaño se desnatura</w:t>
      </w:r>
      <w:r w:rsidR="000C2571">
        <w:rPr>
          <w:rFonts w:ascii="Arial" w:hAnsi="Arial" w:cs="Arial"/>
          <w:sz w:val="24"/>
          <w:szCs w:val="24"/>
          <w:shd w:val="clear" w:color="auto" w:fill="FFFFFF"/>
        </w:rPr>
        <w:t xml:space="preserve">liza o se desequilibra generando diferentes procesos que atentan contra la cantidad y calidad del agua que fluye a través de los canales naturales. “Cuando se ha modificado las condiciones de un área de ronda retirando parte de su vegetación, el suelo pierde el poder de retención del agua generando procesos erosivos que inciden en el aumento de la velocidad de arrastre de sedimentos y partículas en los cauces de ríos y quebradas lo que en muchas oportunidades origina inundaciones” </w:t>
      </w:r>
      <w:sdt>
        <w:sdtPr>
          <w:rPr>
            <w:rFonts w:ascii="Arial" w:hAnsi="Arial" w:cs="Arial"/>
            <w:sz w:val="24"/>
            <w:szCs w:val="24"/>
            <w:shd w:val="clear" w:color="auto" w:fill="FFFFFF"/>
          </w:rPr>
          <w:id w:val="-1212412901"/>
          <w:citation/>
        </w:sdtPr>
        <w:sdtEndPr/>
        <w:sdtContent>
          <w:r w:rsidR="000C2571">
            <w:rPr>
              <w:rFonts w:ascii="Arial" w:hAnsi="Arial" w:cs="Arial"/>
              <w:sz w:val="24"/>
              <w:szCs w:val="24"/>
              <w:shd w:val="clear" w:color="auto" w:fill="FFFFFF"/>
            </w:rPr>
            <w:fldChar w:fldCharType="begin"/>
          </w:r>
          <w:r w:rsidR="000C2571">
            <w:rPr>
              <w:rFonts w:ascii="Arial" w:hAnsi="Arial" w:cs="Arial"/>
              <w:sz w:val="24"/>
              <w:szCs w:val="24"/>
              <w:shd w:val="clear" w:color="auto" w:fill="FFFFFF"/>
            </w:rPr>
            <w:instrText xml:space="preserve"> CITATION Dep04 \l 9226 </w:instrText>
          </w:r>
          <w:r w:rsidR="000C2571">
            <w:rPr>
              <w:rFonts w:ascii="Arial" w:hAnsi="Arial" w:cs="Arial"/>
              <w:sz w:val="24"/>
              <w:szCs w:val="24"/>
              <w:shd w:val="clear" w:color="auto" w:fill="FFFFFF"/>
            </w:rPr>
            <w:fldChar w:fldCharType="separate"/>
          </w:r>
          <w:r w:rsidR="00D430B5" w:rsidRPr="00D430B5">
            <w:rPr>
              <w:rFonts w:ascii="Arial" w:hAnsi="Arial" w:cs="Arial"/>
              <w:noProof/>
              <w:sz w:val="24"/>
              <w:szCs w:val="24"/>
              <w:shd w:val="clear" w:color="auto" w:fill="FFFFFF"/>
            </w:rPr>
            <w:t>(Departamento Técnico Administrativo del Medio Ambiente , 2004)</w:t>
          </w:r>
          <w:r w:rsidR="000C2571">
            <w:rPr>
              <w:rFonts w:ascii="Arial" w:hAnsi="Arial" w:cs="Arial"/>
              <w:sz w:val="24"/>
              <w:szCs w:val="24"/>
              <w:shd w:val="clear" w:color="auto" w:fill="FFFFFF"/>
            </w:rPr>
            <w:fldChar w:fldCharType="end"/>
          </w:r>
        </w:sdtContent>
      </w:sdt>
      <w:r w:rsidR="002C51BB">
        <w:rPr>
          <w:rFonts w:ascii="Arial" w:hAnsi="Arial" w:cs="Arial"/>
          <w:sz w:val="24"/>
          <w:szCs w:val="24"/>
          <w:shd w:val="clear" w:color="auto" w:fill="FFFFFF"/>
        </w:rPr>
        <w:t xml:space="preserve">. </w:t>
      </w:r>
      <w:r w:rsidR="00F37DFF">
        <w:rPr>
          <w:rFonts w:ascii="Arial" w:hAnsi="Arial" w:cs="Arial"/>
          <w:sz w:val="24"/>
          <w:szCs w:val="24"/>
          <w:shd w:val="clear" w:color="auto" w:fill="FFFFFF"/>
        </w:rPr>
        <w:t xml:space="preserve">Como efecto secundario de las inundaciones, el proceso de socavación </w:t>
      </w:r>
      <w:r w:rsidR="0080646A">
        <w:rPr>
          <w:rFonts w:ascii="Arial" w:hAnsi="Arial" w:cs="Arial"/>
          <w:sz w:val="24"/>
          <w:szCs w:val="24"/>
          <w:shd w:val="clear" w:color="auto" w:fill="FFFFFF"/>
        </w:rPr>
        <w:t xml:space="preserve">de las rondas se </w:t>
      </w:r>
      <w:r w:rsidR="00622222">
        <w:rPr>
          <w:rFonts w:ascii="Arial" w:hAnsi="Arial" w:cs="Arial"/>
          <w:sz w:val="24"/>
          <w:szCs w:val="24"/>
          <w:shd w:val="clear" w:color="auto" w:fill="FFFFFF"/>
        </w:rPr>
        <w:t>da con mayor intensidad provocando modificaciones severas sobre el canal de las corrientes superficiales.</w:t>
      </w:r>
    </w:p>
    <w:p w14:paraId="266540BD" w14:textId="77777777" w:rsidR="00BA4CAE" w:rsidRDefault="00BA4CAE" w:rsidP="00BA4CAE">
      <w:pPr>
        <w:keepNext/>
        <w:jc w:val="both"/>
      </w:pPr>
      <w:r>
        <w:rPr>
          <w:noProof/>
          <w:lang w:val="es-ES_tradnl" w:eastAsia="es-ES_tradnl"/>
        </w:rPr>
        <w:lastRenderedPageBreak/>
        <w:drawing>
          <wp:inline distT="0" distB="0" distL="0" distR="0" wp14:anchorId="6EB5B3A3" wp14:editId="63D1F376">
            <wp:extent cx="5612130" cy="2120223"/>
            <wp:effectExtent l="0" t="0" r="7620" b="0"/>
            <wp:docPr id="19" name="Imagen 19" descr="C:\Users\Juan David\AppData\Local\Microsoft\Windows\INetCache\Content.Word\IMG_3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an David\AppData\Local\Microsoft\Windows\INetCache\Content.Word\IMG_309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12130" cy="2120223"/>
                    </a:xfrm>
                    <a:prstGeom prst="rect">
                      <a:avLst/>
                    </a:prstGeom>
                    <a:noFill/>
                    <a:ln>
                      <a:noFill/>
                    </a:ln>
                  </pic:spPr>
                </pic:pic>
              </a:graphicData>
            </a:graphic>
          </wp:inline>
        </w:drawing>
      </w:r>
    </w:p>
    <w:p w14:paraId="68EB0C4E" w14:textId="5796D10E" w:rsidR="00BA4CAE" w:rsidRDefault="00BA4CAE" w:rsidP="00F523F1">
      <w:pPr>
        <w:pStyle w:val="Descripcin"/>
        <w:jc w:val="center"/>
        <w:rPr>
          <w:rFonts w:ascii="Arial" w:hAnsi="Arial" w:cs="Arial"/>
        </w:rPr>
      </w:pPr>
      <w:bookmarkStart w:id="46" w:name="_Toc492286082"/>
      <w:r w:rsidRPr="00BA4CAE">
        <w:rPr>
          <w:rFonts w:ascii="Arial" w:hAnsi="Arial" w:cs="Arial"/>
        </w:rPr>
        <w:t xml:space="preserve">Ilustración </w:t>
      </w:r>
      <w:r w:rsidRPr="00BA4CAE">
        <w:rPr>
          <w:rFonts w:ascii="Arial" w:hAnsi="Arial" w:cs="Arial"/>
        </w:rPr>
        <w:fldChar w:fldCharType="begin"/>
      </w:r>
      <w:r w:rsidRPr="00BA4CAE">
        <w:rPr>
          <w:rFonts w:ascii="Arial" w:hAnsi="Arial" w:cs="Arial"/>
        </w:rPr>
        <w:instrText xml:space="preserve"> SEQ Ilustración \* ARABIC </w:instrText>
      </w:r>
      <w:r w:rsidRPr="00BA4CAE">
        <w:rPr>
          <w:rFonts w:ascii="Arial" w:hAnsi="Arial" w:cs="Arial"/>
        </w:rPr>
        <w:fldChar w:fldCharType="separate"/>
      </w:r>
      <w:r w:rsidR="009058D9">
        <w:rPr>
          <w:rFonts w:ascii="Arial" w:hAnsi="Arial" w:cs="Arial"/>
          <w:noProof/>
        </w:rPr>
        <w:t>16</w:t>
      </w:r>
      <w:r w:rsidRPr="00BA4CAE">
        <w:rPr>
          <w:rFonts w:ascii="Arial" w:hAnsi="Arial" w:cs="Arial"/>
        </w:rPr>
        <w:fldChar w:fldCharType="end"/>
      </w:r>
      <w:r w:rsidRPr="00BA4CAE">
        <w:rPr>
          <w:rFonts w:ascii="Arial" w:hAnsi="Arial" w:cs="Arial"/>
        </w:rPr>
        <w:t>.</w:t>
      </w:r>
      <w:r>
        <w:rPr>
          <w:rFonts w:ascii="Arial" w:hAnsi="Arial" w:cs="Arial"/>
        </w:rPr>
        <w:t xml:space="preserve"> Fotografía del cauce principal del río Subachoque a la altura del corregimiento de La Pradera. Se observa la estación limnigráfica controlada por la CAR. Fecha: junio 25 de 2017</w:t>
      </w:r>
      <w:bookmarkEnd w:id="46"/>
    </w:p>
    <w:p w14:paraId="6AD0EF1C" w14:textId="592DA51F" w:rsidR="00622222" w:rsidRDefault="00BA4CAE" w:rsidP="00BA4CAE">
      <w:pPr>
        <w:pStyle w:val="Descripcin"/>
        <w:jc w:val="both"/>
        <w:rPr>
          <w:rFonts w:ascii="Arial" w:hAnsi="Arial" w:cs="Arial"/>
          <w:i w:val="0"/>
          <w:iCs w:val="0"/>
          <w:color w:val="auto"/>
          <w:sz w:val="24"/>
          <w:szCs w:val="24"/>
        </w:rPr>
      </w:pPr>
      <w:r w:rsidRPr="00BA4CAE">
        <w:rPr>
          <w:rFonts w:ascii="Arial" w:hAnsi="Arial" w:cs="Arial"/>
          <w:i w:val="0"/>
          <w:color w:val="auto"/>
          <w:sz w:val="24"/>
          <w:szCs w:val="24"/>
        </w:rPr>
        <w:t xml:space="preserve">Un ejemplo </w:t>
      </w:r>
      <w:r>
        <w:rPr>
          <w:rFonts w:ascii="Arial" w:hAnsi="Arial" w:cs="Arial"/>
          <w:i w:val="0"/>
          <w:iCs w:val="0"/>
          <w:color w:val="auto"/>
          <w:sz w:val="24"/>
          <w:szCs w:val="24"/>
        </w:rPr>
        <w:t xml:space="preserve">de ello </w:t>
      </w:r>
      <w:r w:rsidR="00A742F5">
        <w:rPr>
          <w:rFonts w:ascii="Arial" w:hAnsi="Arial" w:cs="Arial"/>
          <w:i w:val="0"/>
          <w:iCs w:val="0"/>
          <w:color w:val="auto"/>
          <w:sz w:val="24"/>
          <w:szCs w:val="24"/>
        </w:rPr>
        <w:t xml:space="preserve">fue el transporte masivo de sedimentos de tamaños pequeños a tamaños bastante significativos a causa de la creciente registrada en el corregimiento de La Pradera por las fuertes y continuas precipitaciones que han tenido lugar desde el mes de abril hasta la actualidad (julio de 2017). Como se observa en la </w:t>
      </w:r>
      <w:r w:rsidR="00A742F5">
        <w:rPr>
          <w:rFonts w:ascii="Arial" w:hAnsi="Arial" w:cs="Arial"/>
          <w:iCs w:val="0"/>
          <w:color w:val="auto"/>
          <w:sz w:val="24"/>
          <w:szCs w:val="24"/>
        </w:rPr>
        <w:t>ilustración 16</w:t>
      </w:r>
      <w:r w:rsidR="002161A5">
        <w:rPr>
          <w:rFonts w:ascii="Arial" w:hAnsi="Arial" w:cs="Arial"/>
          <w:i w:val="0"/>
          <w:iCs w:val="0"/>
          <w:color w:val="auto"/>
          <w:sz w:val="24"/>
          <w:szCs w:val="24"/>
        </w:rPr>
        <w:t>, el cauce del rí</w:t>
      </w:r>
      <w:r w:rsidR="00A742F5">
        <w:rPr>
          <w:rFonts w:ascii="Arial" w:hAnsi="Arial" w:cs="Arial"/>
          <w:i w:val="0"/>
          <w:iCs w:val="0"/>
          <w:color w:val="auto"/>
          <w:sz w:val="24"/>
          <w:szCs w:val="24"/>
        </w:rPr>
        <w:t xml:space="preserve">o Subachoque sufrió una fuerte modificación física en donde se evidencia una ampliación masiva de su canal a su vez </w:t>
      </w:r>
      <w:r w:rsidR="00C129C7">
        <w:rPr>
          <w:rFonts w:ascii="Arial" w:hAnsi="Arial" w:cs="Arial"/>
          <w:i w:val="0"/>
          <w:iCs w:val="0"/>
          <w:color w:val="auto"/>
          <w:sz w:val="24"/>
          <w:szCs w:val="24"/>
        </w:rPr>
        <w:t xml:space="preserve">que los rezagos de los sedimentos que fueron transportados durante la creciente debido a la alta velocidad de la corriente. de igual forma se observa que la vegetación de la ronda es nula y que, por el contrario, fue reemplazada por cultivos transitorios lo cual afecta tanto a la cantidad como a la calidad del agua por el la escorrentía generada y su gran concentración de pesticidas y herbicidas. </w:t>
      </w:r>
      <w:r w:rsidR="00B23144">
        <w:rPr>
          <w:rFonts w:ascii="Arial" w:hAnsi="Arial" w:cs="Arial"/>
          <w:i w:val="0"/>
          <w:iCs w:val="0"/>
          <w:color w:val="auto"/>
          <w:sz w:val="24"/>
          <w:szCs w:val="24"/>
        </w:rPr>
        <w:t>Ahora bien, este fenómeno de socavación extrema puede afectar con mayor intensidad a las quebradas afluentes puesto que tanto su canal como su caudal es menor al del río Subachoque y por consiguiente la resistencia a estas alteraciones externas será menor. De esta manera, el plan de intervención para a restauración de la</w:t>
      </w:r>
      <w:r w:rsidR="004F1845">
        <w:rPr>
          <w:rFonts w:ascii="Arial" w:hAnsi="Arial" w:cs="Arial"/>
          <w:i w:val="0"/>
          <w:iCs w:val="0"/>
          <w:color w:val="auto"/>
          <w:sz w:val="24"/>
          <w:szCs w:val="24"/>
        </w:rPr>
        <w:t>s</w:t>
      </w:r>
      <w:r w:rsidR="00B23144">
        <w:rPr>
          <w:rFonts w:ascii="Arial" w:hAnsi="Arial" w:cs="Arial"/>
          <w:i w:val="0"/>
          <w:iCs w:val="0"/>
          <w:color w:val="auto"/>
          <w:sz w:val="24"/>
          <w:szCs w:val="24"/>
        </w:rPr>
        <w:t xml:space="preserve"> rondas hídricas de los cuerpos de agua superficial de la microcuenca del río Subachoque se priorizará, en una etapa primaria, en nacederos y quebradas que sean fuentes principales de acueductos veredales y municipales. </w:t>
      </w:r>
    </w:p>
    <w:p w14:paraId="409D84E8" w14:textId="502F1E45" w:rsidR="00AF2B82" w:rsidRDefault="004F1845" w:rsidP="004F1845">
      <w:pPr>
        <w:jc w:val="both"/>
        <w:rPr>
          <w:rFonts w:ascii="Arial" w:hAnsi="Arial" w:cs="Arial"/>
          <w:sz w:val="24"/>
          <w:szCs w:val="24"/>
        </w:rPr>
      </w:pPr>
      <w:r w:rsidRPr="004F1845">
        <w:rPr>
          <w:rFonts w:ascii="Arial" w:hAnsi="Arial" w:cs="Arial"/>
          <w:sz w:val="24"/>
          <w:szCs w:val="24"/>
        </w:rPr>
        <w:t>La restauración de las rondas h</w:t>
      </w:r>
      <w:r>
        <w:rPr>
          <w:rFonts w:ascii="Arial" w:hAnsi="Arial" w:cs="Arial"/>
          <w:sz w:val="24"/>
          <w:szCs w:val="24"/>
        </w:rPr>
        <w:t>ídricas se realizará con las especies de árboles y/o vegetación consignada</w:t>
      </w:r>
      <w:r w:rsidR="00987B26">
        <w:rPr>
          <w:rFonts w:ascii="Arial" w:hAnsi="Arial" w:cs="Arial"/>
          <w:sz w:val="24"/>
          <w:szCs w:val="24"/>
        </w:rPr>
        <w:t>s</w:t>
      </w:r>
      <w:r>
        <w:rPr>
          <w:rFonts w:ascii="Arial" w:hAnsi="Arial" w:cs="Arial"/>
          <w:sz w:val="24"/>
          <w:szCs w:val="24"/>
        </w:rPr>
        <w:t xml:space="preserve"> en la </w:t>
      </w:r>
      <w:r w:rsidRPr="00987B26">
        <w:rPr>
          <w:rFonts w:ascii="Arial" w:hAnsi="Arial" w:cs="Arial"/>
          <w:i/>
          <w:sz w:val="24"/>
          <w:szCs w:val="24"/>
        </w:rPr>
        <w:t xml:space="preserve">tabla </w:t>
      </w:r>
      <w:r w:rsidR="00093054">
        <w:rPr>
          <w:rFonts w:ascii="Arial" w:hAnsi="Arial" w:cs="Arial"/>
          <w:i/>
          <w:sz w:val="24"/>
          <w:szCs w:val="24"/>
        </w:rPr>
        <w:t>10</w:t>
      </w:r>
      <w:r w:rsidR="001F0726">
        <w:rPr>
          <w:rFonts w:ascii="Arial" w:hAnsi="Arial" w:cs="Arial"/>
          <w:sz w:val="24"/>
          <w:szCs w:val="24"/>
        </w:rPr>
        <w:t xml:space="preserve"> desarrollada por la CAR en donde se presentan </w:t>
      </w:r>
      <w:r w:rsidR="002F3AD5">
        <w:rPr>
          <w:rFonts w:ascii="Arial" w:hAnsi="Arial" w:cs="Arial"/>
          <w:sz w:val="24"/>
          <w:szCs w:val="24"/>
        </w:rPr>
        <w:t xml:space="preserve">las especies indicadas para el propósito principal descrito. </w:t>
      </w:r>
    </w:p>
    <w:p w14:paraId="6C974391" w14:textId="3FD752DA" w:rsidR="00564EC8" w:rsidRPr="00564EC8" w:rsidRDefault="00564EC8" w:rsidP="00564EC8">
      <w:pPr>
        <w:pStyle w:val="Descripcin"/>
        <w:keepNext/>
        <w:jc w:val="center"/>
        <w:rPr>
          <w:rFonts w:ascii="Arial" w:hAnsi="Arial" w:cs="Arial"/>
        </w:rPr>
      </w:pPr>
      <w:bookmarkStart w:id="47" w:name="_Toc490120788"/>
      <w:r w:rsidRPr="00564EC8">
        <w:rPr>
          <w:rFonts w:ascii="Arial" w:hAnsi="Arial" w:cs="Arial"/>
        </w:rPr>
        <w:t xml:space="preserve">Tabla </w:t>
      </w:r>
      <w:r w:rsidRPr="00564EC8">
        <w:rPr>
          <w:rFonts w:ascii="Arial" w:hAnsi="Arial" w:cs="Arial"/>
        </w:rPr>
        <w:fldChar w:fldCharType="begin"/>
      </w:r>
      <w:r w:rsidRPr="00564EC8">
        <w:rPr>
          <w:rFonts w:ascii="Arial" w:hAnsi="Arial" w:cs="Arial"/>
        </w:rPr>
        <w:instrText xml:space="preserve"> SEQ Tabla \* ARABIC </w:instrText>
      </w:r>
      <w:r w:rsidRPr="00564EC8">
        <w:rPr>
          <w:rFonts w:ascii="Arial" w:hAnsi="Arial" w:cs="Arial"/>
        </w:rPr>
        <w:fldChar w:fldCharType="separate"/>
      </w:r>
      <w:r w:rsidR="00366E55">
        <w:rPr>
          <w:rFonts w:ascii="Arial" w:hAnsi="Arial" w:cs="Arial"/>
          <w:noProof/>
        </w:rPr>
        <w:t>10</w:t>
      </w:r>
      <w:r w:rsidRPr="00564EC8">
        <w:rPr>
          <w:rFonts w:ascii="Arial" w:hAnsi="Arial" w:cs="Arial"/>
        </w:rPr>
        <w:fldChar w:fldCharType="end"/>
      </w:r>
      <w:r w:rsidRPr="00564EC8">
        <w:rPr>
          <w:rFonts w:ascii="Arial" w:hAnsi="Arial" w:cs="Arial"/>
        </w:rPr>
        <w:t>. Producción de especies nativas en vivero comunitario para proyectos de restauración, revegetalización y reforestación. Tomado de: Documento CAR, Convenio No. 539 de 2009.</w:t>
      </w:r>
      <w:bookmarkEnd w:id="47"/>
    </w:p>
    <w:tbl>
      <w:tblPr>
        <w:tblStyle w:val="Tablaconcuadrcula"/>
        <w:tblW w:w="8828" w:type="dxa"/>
        <w:tblLook w:val="04A0" w:firstRow="1" w:lastRow="0" w:firstColumn="1" w:lastColumn="0" w:noHBand="0" w:noVBand="1"/>
      </w:tblPr>
      <w:tblGrid>
        <w:gridCol w:w="1844"/>
        <w:gridCol w:w="2002"/>
        <w:gridCol w:w="2475"/>
        <w:gridCol w:w="2507"/>
      </w:tblGrid>
      <w:tr w:rsidR="00564EC8" w:rsidRPr="00366E55" w14:paraId="51A933DB" w14:textId="77777777" w:rsidTr="00564EC8">
        <w:tc>
          <w:tcPr>
            <w:tcW w:w="1838" w:type="dxa"/>
          </w:tcPr>
          <w:p w14:paraId="7333FBE2" w14:textId="35A6EA40" w:rsidR="00564EC8" w:rsidRPr="00366E55" w:rsidRDefault="00564EC8" w:rsidP="00093054">
            <w:pPr>
              <w:jc w:val="center"/>
              <w:rPr>
                <w:rFonts w:ascii="Arial" w:hAnsi="Arial" w:cs="Arial"/>
                <w:b/>
                <w:sz w:val="24"/>
                <w:szCs w:val="24"/>
              </w:rPr>
            </w:pPr>
            <w:r w:rsidRPr="00366E55">
              <w:rPr>
                <w:rFonts w:ascii="Arial" w:hAnsi="Arial" w:cs="Arial"/>
                <w:b/>
                <w:sz w:val="24"/>
                <w:szCs w:val="24"/>
              </w:rPr>
              <w:t>Especie</w:t>
            </w:r>
          </w:p>
        </w:tc>
        <w:tc>
          <w:tcPr>
            <w:tcW w:w="2004" w:type="dxa"/>
          </w:tcPr>
          <w:p w14:paraId="4B5416AA" w14:textId="5F757110" w:rsidR="00564EC8" w:rsidRPr="00366E55" w:rsidRDefault="00564EC8" w:rsidP="00093054">
            <w:pPr>
              <w:jc w:val="center"/>
              <w:rPr>
                <w:rFonts w:ascii="Arial" w:hAnsi="Arial" w:cs="Arial"/>
                <w:b/>
                <w:sz w:val="24"/>
                <w:szCs w:val="24"/>
              </w:rPr>
            </w:pPr>
            <w:r w:rsidRPr="00366E55">
              <w:rPr>
                <w:rFonts w:ascii="Arial" w:hAnsi="Arial" w:cs="Arial"/>
                <w:b/>
                <w:sz w:val="24"/>
                <w:szCs w:val="24"/>
              </w:rPr>
              <w:t>Nombre Común</w:t>
            </w:r>
          </w:p>
        </w:tc>
        <w:tc>
          <w:tcPr>
            <w:tcW w:w="2477" w:type="dxa"/>
          </w:tcPr>
          <w:p w14:paraId="2C53031D" w14:textId="377F6E85" w:rsidR="00564EC8" w:rsidRPr="00366E55" w:rsidRDefault="00564EC8" w:rsidP="00093054">
            <w:pPr>
              <w:jc w:val="center"/>
              <w:rPr>
                <w:rFonts w:ascii="Arial" w:hAnsi="Arial" w:cs="Arial"/>
                <w:b/>
                <w:sz w:val="24"/>
                <w:szCs w:val="24"/>
              </w:rPr>
            </w:pPr>
            <w:r w:rsidRPr="00366E55">
              <w:rPr>
                <w:rFonts w:ascii="Arial" w:hAnsi="Arial" w:cs="Arial"/>
                <w:b/>
                <w:sz w:val="24"/>
                <w:szCs w:val="24"/>
              </w:rPr>
              <w:t>Papel Ecológico</w:t>
            </w:r>
          </w:p>
        </w:tc>
        <w:tc>
          <w:tcPr>
            <w:tcW w:w="2509" w:type="dxa"/>
          </w:tcPr>
          <w:p w14:paraId="07AB4CAD" w14:textId="0EEC6A2C" w:rsidR="00564EC8" w:rsidRPr="00366E55" w:rsidRDefault="00564EC8" w:rsidP="00093054">
            <w:pPr>
              <w:jc w:val="center"/>
              <w:rPr>
                <w:rFonts w:ascii="Arial" w:hAnsi="Arial" w:cs="Arial"/>
                <w:b/>
                <w:sz w:val="24"/>
                <w:szCs w:val="24"/>
              </w:rPr>
            </w:pPr>
            <w:r w:rsidRPr="00366E55">
              <w:rPr>
                <w:rFonts w:ascii="Arial" w:hAnsi="Arial" w:cs="Arial"/>
                <w:b/>
                <w:sz w:val="24"/>
                <w:szCs w:val="24"/>
              </w:rPr>
              <w:t>Proyecto</w:t>
            </w:r>
          </w:p>
        </w:tc>
      </w:tr>
      <w:tr w:rsidR="00564EC8" w:rsidRPr="00366E55" w14:paraId="71A4E2C3" w14:textId="77777777" w:rsidTr="00564EC8">
        <w:tc>
          <w:tcPr>
            <w:tcW w:w="1838" w:type="dxa"/>
          </w:tcPr>
          <w:p w14:paraId="63373C70" w14:textId="32D56BC9" w:rsidR="00564EC8" w:rsidRPr="00366E55" w:rsidRDefault="00564EC8" w:rsidP="00564EC8">
            <w:pPr>
              <w:jc w:val="both"/>
              <w:rPr>
                <w:rFonts w:ascii="Arial" w:hAnsi="Arial" w:cs="Arial"/>
                <w:i/>
                <w:sz w:val="24"/>
                <w:szCs w:val="24"/>
              </w:rPr>
            </w:pPr>
            <w:r w:rsidRPr="00366E55">
              <w:rPr>
                <w:rFonts w:ascii="Arial" w:hAnsi="Arial" w:cs="Arial"/>
                <w:i/>
                <w:sz w:val="24"/>
                <w:szCs w:val="24"/>
              </w:rPr>
              <w:t>Oreopanax floribundum</w:t>
            </w:r>
          </w:p>
        </w:tc>
        <w:tc>
          <w:tcPr>
            <w:tcW w:w="2004" w:type="dxa"/>
          </w:tcPr>
          <w:p w14:paraId="4C8E01C7" w14:textId="5BEA4652" w:rsidR="00564EC8" w:rsidRPr="00366E55" w:rsidRDefault="00564EC8" w:rsidP="00564EC8">
            <w:pPr>
              <w:jc w:val="both"/>
              <w:rPr>
                <w:rFonts w:ascii="Arial" w:hAnsi="Arial" w:cs="Arial"/>
                <w:sz w:val="24"/>
                <w:szCs w:val="24"/>
              </w:rPr>
            </w:pPr>
            <w:r w:rsidRPr="00366E55">
              <w:rPr>
                <w:rFonts w:ascii="Arial" w:hAnsi="Arial" w:cs="Arial"/>
                <w:sz w:val="24"/>
                <w:szCs w:val="24"/>
              </w:rPr>
              <w:t>Mano de oso, Higuerón</w:t>
            </w:r>
          </w:p>
        </w:tc>
        <w:tc>
          <w:tcPr>
            <w:tcW w:w="2477" w:type="dxa"/>
          </w:tcPr>
          <w:p w14:paraId="59167365" w14:textId="3993A025"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Inductor preclimático tardiseral. Para inducción de bosque sobre subpáramos secundarios. </w:t>
            </w:r>
            <w:r w:rsidRPr="00366E55">
              <w:rPr>
                <w:rFonts w:ascii="Arial" w:hAnsi="Arial" w:cs="Arial"/>
                <w:sz w:val="24"/>
                <w:szCs w:val="24"/>
              </w:rPr>
              <w:lastRenderedPageBreak/>
              <w:t>Protección de nacederos y márgenes hídricas. Corredores ornitócoros. Ornamental. Dispersión por semilla.</w:t>
            </w:r>
          </w:p>
        </w:tc>
        <w:tc>
          <w:tcPr>
            <w:tcW w:w="2509" w:type="dxa"/>
          </w:tcPr>
          <w:p w14:paraId="109E31DD"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lastRenderedPageBreak/>
              <w:t>-Restauración nacimientos y rondas de quebradas.</w:t>
            </w:r>
          </w:p>
          <w:p w14:paraId="1DF7209B" w14:textId="11003E50" w:rsidR="00564EC8" w:rsidRPr="00366E55" w:rsidRDefault="00564EC8" w:rsidP="00564EC8">
            <w:pPr>
              <w:jc w:val="both"/>
              <w:rPr>
                <w:rFonts w:ascii="Arial" w:hAnsi="Arial" w:cs="Arial"/>
                <w:sz w:val="24"/>
                <w:szCs w:val="24"/>
              </w:rPr>
            </w:pPr>
            <w:r w:rsidRPr="00366E55">
              <w:rPr>
                <w:rFonts w:ascii="Arial" w:hAnsi="Arial" w:cs="Arial"/>
                <w:sz w:val="24"/>
                <w:szCs w:val="24"/>
              </w:rPr>
              <w:lastRenderedPageBreak/>
              <w:t>-Restauración Matorrales Arbustales.</w:t>
            </w:r>
          </w:p>
          <w:p w14:paraId="516334AA" w14:textId="07D46CB9" w:rsidR="00564EC8" w:rsidRPr="00366E55" w:rsidRDefault="00564EC8" w:rsidP="00564EC8">
            <w:pPr>
              <w:jc w:val="both"/>
              <w:rPr>
                <w:rFonts w:ascii="Arial" w:hAnsi="Arial" w:cs="Arial"/>
                <w:sz w:val="24"/>
                <w:szCs w:val="24"/>
              </w:rPr>
            </w:pPr>
            <w:r w:rsidRPr="00366E55">
              <w:rPr>
                <w:rFonts w:ascii="Arial" w:hAnsi="Arial" w:cs="Arial"/>
                <w:sz w:val="24"/>
                <w:szCs w:val="24"/>
              </w:rPr>
              <w:t>-Remplazamiento exóticas.</w:t>
            </w:r>
          </w:p>
          <w:p w14:paraId="2F7FFB76"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p w14:paraId="4D55DA4F" w14:textId="338B917C" w:rsidR="00564EC8" w:rsidRPr="00366E55" w:rsidRDefault="00564EC8" w:rsidP="00564EC8">
            <w:pPr>
              <w:jc w:val="both"/>
              <w:rPr>
                <w:rFonts w:ascii="Arial" w:hAnsi="Arial" w:cs="Arial"/>
                <w:sz w:val="24"/>
                <w:szCs w:val="24"/>
              </w:rPr>
            </w:pPr>
            <w:r w:rsidRPr="00366E55">
              <w:rPr>
                <w:rFonts w:ascii="Arial" w:hAnsi="Arial" w:cs="Arial"/>
                <w:sz w:val="24"/>
                <w:szCs w:val="24"/>
              </w:rPr>
              <w:t>-Reforestación y aislamiento Pantano de Arce.</w:t>
            </w:r>
          </w:p>
        </w:tc>
      </w:tr>
      <w:tr w:rsidR="00564EC8" w:rsidRPr="00366E55" w14:paraId="477FB75C" w14:textId="77777777" w:rsidTr="00564EC8">
        <w:tc>
          <w:tcPr>
            <w:tcW w:w="1838" w:type="dxa"/>
          </w:tcPr>
          <w:p w14:paraId="5D9C396A" w14:textId="657D4792" w:rsidR="00564EC8" w:rsidRPr="00366E55" w:rsidRDefault="00564EC8" w:rsidP="00564EC8">
            <w:pPr>
              <w:jc w:val="both"/>
              <w:rPr>
                <w:rFonts w:ascii="Arial" w:hAnsi="Arial" w:cs="Arial"/>
                <w:i/>
                <w:sz w:val="24"/>
                <w:szCs w:val="24"/>
              </w:rPr>
            </w:pPr>
            <w:r w:rsidRPr="00366E55">
              <w:rPr>
                <w:rFonts w:ascii="Arial" w:hAnsi="Arial" w:cs="Arial"/>
                <w:i/>
                <w:sz w:val="24"/>
                <w:szCs w:val="24"/>
              </w:rPr>
              <w:lastRenderedPageBreak/>
              <w:t xml:space="preserve">Oreopanax bogotensis </w:t>
            </w:r>
          </w:p>
        </w:tc>
        <w:tc>
          <w:tcPr>
            <w:tcW w:w="2004" w:type="dxa"/>
          </w:tcPr>
          <w:p w14:paraId="01FF9BE3" w14:textId="4598A6FC" w:rsidR="00564EC8" w:rsidRPr="00366E55" w:rsidRDefault="00564EC8" w:rsidP="00564EC8">
            <w:pPr>
              <w:jc w:val="both"/>
              <w:rPr>
                <w:rFonts w:ascii="Arial" w:hAnsi="Arial" w:cs="Arial"/>
                <w:sz w:val="24"/>
                <w:szCs w:val="24"/>
              </w:rPr>
            </w:pPr>
            <w:r w:rsidRPr="00366E55">
              <w:rPr>
                <w:rFonts w:ascii="Arial" w:hAnsi="Arial" w:cs="Arial"/>
                <w:sz w:val="24"/>
                <w:szCs w:val="24"/>
              </w:rPr>
              <w:t>Mano de oso, tres dedos</w:t>
            </w:r>
          </w:p>
        </w:tc>
        <w:tc>
          <w:tcPr>
            <w:tcW w:w="2477" w:type="dxa"/>
          </w:tcPr>
          <w:p w14:paraId="4D538AF9" w14:textId="3D59F200" w:rsidR="00564EC8" w:rsidRPr="00366E55" w:rsidRDefault="00564EC8" w:rsidP="00564EC8">
            <w:pPr>
              <w:jc w:val="both"/>
              <w:rPr>
                <w:rFonts w:ascii="Arial" w:hAnsi="Arial" w:cs="Arial"/>
                <w:sz w:val="24"/>
                <w:szCs w:val="24"/>
              </w:rPr>
            </w:pPr>
            <w:r w:rsidRPr="00366E55">
              <w:rPr>
                <w:rFonts w:ascii="Arial" w:hAnsi="Arial" w:cs="Arial"/>
                <w:sz w:val="24"/>
                <w:szCs w:val="24"/>
              </w:rPr>
              <w:t>Inductor de bosque primario, reciclador orgánico. Protección de rondas hídricas.</w:t>
            </w:r>
          </w:p>
        </w:tc>
        <w:tc>
          <w:tcPr>
            <w:tcW w:w="2509" w:type="dxa"/>
          </w:tcPr>
          <w:p w14:paraId="57471C26"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nacimientos y rondas de quebradas.</w:t>
            </w:r>
          </w:p>
          <w:p w14:paraId="5E0FB518"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1BA34B03"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-Remplazamiento exóticas.</w:t>
            </w:r>
          </w:p>
          <w:p w14:paraId="62817E24"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p w14:paraId="190748C7" w14:textId="1CD112EE" w:rsidR="00564EC8" w:rsidRPr="00366E55" w:rsidRDefault="00564EC8" w:rsidP="00564EC8">
            <w:pPr>
              <w:jc w:val="both"/>
              <w:rPr>
                <w:rFonts w:ascii="Arial" w:hAnsi="Arial" w:cs="Arial"/>
                <w:sz w:val="24"/>
                <w:szCs w:val="24"/>
              </w:rPr>
            </w:pPr>
            <w:r w:rsidRPr="00366E55">
              <w:rPr>
                <w:rFonts w:ascii="Arial" w:hAnsi="Arial" w:cs="Arial"/>
                <w:sz w:val="24"/>
                <w:szCs w:val="24"/>
              </w:rPr>
              <w:t>-Reforestación y aislamiento Pantano de Arce.</w:t>
            </w:r>
          </w:p>
        </w:tc>
      </w:tr>
      <w:tr w:rsidR="00564EC8" w:rsidRPr="00366E55" w14:paraId="42071EC3" w14:textId="77777777" w:rsidTr="00564EC8">
        <w:tc>
          <w:tcPr>
            <w:tcW w:w="1838" w:type="dxa"/>
          </w:tcPr>
          <w:p w14:paraId="09AA1FB0" w14:textId="3373F5EC" w:rsidR="00564EC8" w:rsidRPr="00366E55" w:rsidRDefault="00B4683D" w:rsidP="00564EC8">
            <w:pPr>
              <w:jc w:val="both"/>
              <w:rPr>
                <w:rFonts w:ascii="Arial" w:hAnsi="Arial" w:cs="Arial"/>
                <w:i/>
                <w:sz w:val="24"/>
                <w:szCs w:val="24"/>
              </w:rPr>
            </w:pPr>
            <w:r w:rsidRPr="00366E55">
              <w:rPr>
                <w:rFonts w:ascii="Arial" w:hAnsi="Arial" w:cs="Arial"/>
                <w:i/>
                <w:sz w:val="24"/>
                <w:szCs w:val="24"/>
              </w:rPr>
              <w:t xml:space="preserve">Bacharis latifolia </w:t>
            </w:r>
          </w:p>
        </w:tc>
        <w:tc>
          <w:tcPr>
            <w:tcW w:w="2004" w:type="dxa"/>
          </w:tcPr>
          <w:p w14:paraId="56FD1704" w14:textId="0C4ADA4E" w:rsidR="00564EC8" w:rsidRPr="00366E55" w:rsidRDefault="00564EC8" w:rsidP="00564EC8">
            <w:pPr>
              <w:jc w:val="both"/>
              <w:rPr>
                <w:rFonts w:ascii="Arial" w:hAnsi="Arial" w:cs="Arial"/>
                <w:sz w:val="24"/>
                <w:szCs w:val="24"/>
              </w:rPr>
            </w:pPr>
            <w:r w:rsidRPr="00366E55">
              <w:rPr>
                <w:rFonts w:ascii="Arial" w:hAnsi="Arial" w:cs="Arial"/>
                <w:sz w:val="24"/>
                <w:szCs w:val="24"/>
              </w:rPr>
              <w:t>Chilco</w:t>
            </w:r>
          </w:p>
        </w:tc>
        <w:tc>
          <w:tcPr>
            <w:tcW w:w="2477" w:type="dxa"/>
          </w:tcPr>
          <w:p w14:paraId="5E8E5F8E" w14:textId="7A004DA2"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Recuperación de suelos desnudos, control de taludes y surcos. Protección de rondas hídricas, conformación de rondas hídricas. Precursor leñoso en la base de laderas. Dispersión por semillas </w:t>
            </w:r>
          </w:p>
        </w:tc>
        <w:tc>
          <w:tcPr>
            <w:tcW w:w="2509" w:type="dxa"/>
          </w:tcPr>
          <w:p w14:paraId="5316FE83" w14:textId="7C73AD8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nacimientos y rondas de quebradas.</w:t>
            </w:r>
          </w:p>
          <w:p w14:paraId="342ECE3E"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-Remplazamiento exóticas.</w:t>
            </w:r>
          </w:p>
          <w:p w14:paraId="02AAF486"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p w14:paraId="16F4A268" w14:textId="69EDCE5E" w:rsidR="00564EC8" w:rsidRPr="00366E55" w:rsidRDefault="00564EC8" w:rsidP="00564EC8">
            <w:pPr>
              <w:jc w:val="both"/>
              <w:rPr>
                <w:rFonts w:ascii="Arial" w:hAnsi="Arial" w:cs="Arial"/>
                <w:sz w:val="24"/>
                <w:szCs w:val="24"/>
              </w:rPr>
            </w:pPr>
          </w:p>
        </w:tc>
      </w:tr>
      <w:tr w:rsidR="00564EC8" w:rsidRPr="00366E55" w14:paraId="12E52B72" w14:textId="77777777" w:rsidTr="00564EC8">
        <w:tc>
          <w:tcPr>
            <w:tcW w:w="1838" w:type="dxa"/>
          </w:tcPr>
          <w:p w14:paraId="2633F469" w14:textId="0847E3E3" w:rsidR="00564EC8" w:rsidRPr="00366E55" w:rsidRDefault="00B4683D" w:rsidP="00564EC8">
            <w:pPr>
              <w:jc w:val="both"/>
              <w:rPr>
                <w:rFonts w:ascii="Arial" w:hAnsi="Arial" w:cs="Arial"/>
                <w:i/>
                <w:sz w:val="24"/>
                <w:szCs w:val="24"/>
              </w:rPr>
            </w:pPr>
            <w:r w:rsidRPr="00366E55">
              <w:rPr>
                <w:rFonts w:ascii="Arial" w:hAnsi="Arial" w:cs="Arial"/>
                <w:i/>
                <w:sz w:val="24"/>
                <w:szCs w:val="24"/>
              </w:rPr>
              <w:t>Baccharis tricuneata</w:t>
            </w:r>
          </w:p>
        </w:tc>
        <w:tc>
          <w:tcPr>
            <w:tcW w:w="2004" w:type="dxa"/>
          </w:tcPr>
          <w:p w14:paraId="403A2856" w14:textId="2EA5A420"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Sanalotodo </w:t>
            </w:r>
          </w:p>
        </w:tc>
        <w:tc>
          <w:tcPr>
            <w:tcW w:w="2477" w:type="dxa"/>
          </w:tcPr>
          <w:p w14:paraId="32342441" w14:textId="76BD64E1" w:rsidR="00564EC8" w:rsidRPr="00366E55" w:rsidRDefault="00564EC8" w:rsidP="00564EC8">
            <w:pPr>
              <w:jc w:val="both"/>
              <w:rPr>
                <w:rFonts w:ascii="Arial" w:hAnsi="Arial" w:cs="Arial"/>
                <w:sz w:val="24"/>
                <w:szCs w:val="24"/>
              </w:rPr>
            </w:pPr>
            <w:r w:rsidRPr="00366E55">
              <w:rPr>
                <w:rFonts w:ascii="Arial" w:hAnsi="Arial" w:cs="Arial"/>
                <w:sz w:val="24"/>
                <w:szCs w:val="24"/>
              </w:rPr>
              <w:t>Recuperación de suelos. Acelerador de procesos de regeneración natural.</w:t>
            </w:r>
          </w:p>
        </w:tc>
        <w:tc>
          <w:tcPr>
            <w:tcW w:w="2509" w:type="dxa"/>
          </w:tcPr>
          <w:p w14:paraId="76403999"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-Remplazamiento exóticas.</w:t>
            </w:r>
          </w:p>
          <w:p w14:paraId="18EEA689" w14:textId="62FC7473"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p w14:paraId="0A0C44DC" w14:textId="695ECA19"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155FAFBA" w14:textId="67A073C6" w:rsidR="00564EC8" w:rsidRPr="00366E55" w:rsidRDefault="00564EC8" w:rsidP="00564EC8">
            <w:pPr>
              <w:jc w:val="both"/>
              <w:rPr>
                <w:rFonts w:ascii="Arial" w:hAnsi="Arial" w:cs="Arial"/>
                <w:sz w:val="24"/>
                <w:szCs w:val="24"/>
              </w:rPr>
            </w:pPr>
            <w:r w:rsidRPr="00366E55">
              <w:rPr>
                <w:rFonts w:ascii="Arial" w:hAnsi="Arial" w:cs="Arial"/>
                <w:sz w:val="24"/>
                <w:szCs w:val="24"/>
              </w:rPr>
              <w:lastRenderedPageBreak/>
              <w:t>-Reforestación y aislamiento Pantano de Arce.</w:t>
            </w:r>
          </w:p>
        </w:tc>
      </w:tr>
      <w:tr w:rsidR="00564EC8" w:rsidRPr="00366E55" w14:paraId="1155C113" w14:textId="77777777" w:rsidTr="00564EC8">
        <w:tc>
          <w:tcPr>
            <w:tcW w:w="1838" w:type="dxa"/>
          </w:tcPr>
          <w:p w14:paraId="738DC4C6" w14:textId="7A64AB4C" w:rsidR="00564EC8" w:rsidRPr="00366E55" w:rsidRDefault="00B4683D" w:rsidP="00564EC8">
            <w:pPr>
              <w:jc w:val="both"/>
              <w:rPr>
                <w:rFonts w:ascii="Arial" w:hAnsi="Arial" w:cs="Arial"/>
                <w:i/>
                <w:sz w:val="24"/>
                <w:szCs w:val="24"/>
              </w:rPr>
            </w:pPr>
            <w:r w:rsidRPr="00366E55">
              <w:rPr>
                <w:rFonts w:ascii="Arial" w:hAnsi="Arial" w:cs="Arial"/>
                <w:i/>
                <w:sz w:val="24"/>
                <w:szCs w:val="24"/>
              </w:rPr>
              <w:lastRenderedPageBreak/>
              <w:t xml:space="preserve">Ageratina asclepiadea </w:t>
            </w:r>
          </w:p>
        </w:tc>
        <w:tc>
          <w:tcPr>
            <w:tcW w:w="2004" w:type="dxa"/>
          </w:tcPr>
          <w:p w14:paraId="7C1617DF" w14:textId="23962589"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Amarguero </w:t>
            </w:r>
          </w:p>
        </w:tc>
        <w:tc>
          <w:tcPr>
            <w:tcW w:w="2477" w:type="dxa"/>
          </w:tcPr>
          <w:p w14:paraId="20C2C66F" w14:textId="152E1F0A" w:rsidR="00564EC8" w:rsidRPr="00366E55" w:rsidRDefault="00564EC8" w:rsidP="00564EC8">
            <w:pPr>
              <w:jc w:val="both"/>
              <w:rPr>
                <w:rFonts w:ascii="Arial" w:hAnsi="Arial" w:cs="Arial"/>
                <w:sz w:val="24"/>
                <w:szCs w:val="24"/>
              </w:rPr>
            </w:pPr>
            <w:r w:rsidRPr="00366E55">
              <w:rPr>
                <w:rFonts w:ascii="Arial" w:hAnsi="Arial" w:cs="Arial"/>
                <w:sz w:val="24"/>
                <w:szCs w:val="24"/>
              </w:rPr>
              <w:t>Precursor leñoso del ascenso del bosque en quebradas de subpáramo secundario. Protección de nacimientos y bordes de quebradas.</w:t>
            </w:r>
          </w:p>
        </w:tc>
        <w:tc>
          <w:tcPr>
            <w:tcW w:w="2509" w:type="dxa"/>
          </w:tcPr>
          <w:p w14:paraId="2E9A7C60"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nacimientos y rondas de quebradas.</w:t>
            </w:r>
          </w:p>
          <w:p w14:paraId="77A22E90"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23E1334A"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-Remplazamiento exóticas.</w:t>
            </w:r>
          </w:p>
          <w:p w14:paraId="117963CB"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p w14:paraId="6B435661" w14:textId="78F62847" w:rsidR="00564EC8" w:rsidRPr="00366E55" w:rsidRDefault="00564EC8" w:rsidP="00564EC8">
            <w:pPr>
              <w:jc w:val="both"/>
              <w:rPr>
                <w:rFonts w:ascii="Arial" w:hAnsi="Arial" w:cs="Arial"/>
                <w:sz w:val="24"/>
                <w:szCs w:val="24"/>
              </w:rPr>
            </w:pPr>
            <w:r w:rsidRPr="00366E55">
              <w:rPr>
                <w:rFonts w:ascii="Arial" w:hAnsi="Arial" w:cs="Arial"/>
                <w:sz w:val="24"/>
                <w:szCs w:val="24"/>
              </w:rPr>
              <w:t>-Reforestación y aislamiento Pantano de Arce.</w:t>
            </w:r>
          </w:p>
        </w:tc>
      </w:tr>
      <w:tr w:rsidR="00564EC8" w:rsidRPr="00366E55" w14:paraId="781DF6D6" w14:textId="77777777" w:rsidTr="00564EC8">
        <w:tc>
          <w:tcPr>
            <w:tcW w:w="1838" w:type="dxa"/>
          </w:tcPr>
          <w:p w14:paraId="39A93C9C" w14:textId="520A827E" w:rsidR="00564EC8" w:rsidRPr="00366E55" w:rsidRDefault="00B4683D" w:rsidP="00564EC8">
            <w:pPr>
              <w:jc w:val="both"/>
              <w:rPr>
                <w:rFonts w:ascii="Arial" w:hAnsi="Arial" w:cs="Arial"/>
                <w:i/>
                <w:sz w:val="24"/>
                <w:szCs w:val="24"/>
              </w:rPr>
            </w:pPr>
            <w:r w:rsidRPr="00366E55">
              <w:rPr>
                <w:rFonts w:ascii="Arial" w:hAnsi="Arial" w:cs="Arial"/>
                <w:i/>
                <w:sz w:val="24"/>
                <w:szCs w:val="24"/>
              </w:rPr>
              <w:t>Diplostephium phylicoides</w:t>
            </w:r>
          </w:p>
        </w:tc>
        <w:tc>
          <w:tcPr>
            <w:tcW w:w="2004" w:type="dxa"/>
          </w:tcPr>
          <w:p w14:paraId="4623C6C3" w14:textId="522ABE4D"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Romero </w:t>
            </w:r>
          </w:p>
        </w:tc>
        <w:tc>
          <w:tcPr>
            <w:tcW w:w="2477" w:type="dxa"/>
          </w:tcPr>
          <w:p w14:paraId="2C870670" w14:textId="5CBC211F"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Especie de crecimiento rápido, corredores ornitócoros. Dispersión por semillas </w:t>
            </w:r>
          </w:p>
        </w:tc>
        <w:tc>
          <w:tcPr>
            <w:tcW w:w="2509" w:type="dxa"/>
          </w:tcPr>
          <w:p w14:paraId="5DF1D47D"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2171AA90"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-Remplazamiento exóticas.</w:t>
            </w:r>
          </w:p>
          <w:p w14:paraId="530EC164" w14:textId="70BA7AEC"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tc>
      </w:tr>
      <w:tr w:rsidR="00564EC8" w:rsidRPr="00366E55" w14:paraId="420DAD84" w14:textId="77777777" w:rsidTr="00564EC8">
        <w:tc>
          <w:tcPr>
            <w:tcW w:w="1838" w:type="dxa"/>
          </w:tcPr>
          <w:p w14:paraId="2531E1D4" w14:textId="2646F224" w:rsidR="00564EC8" w:rsidRPr="00366E55" w:rsidRDefault="00B4683D" w:rsidP="00564EC8">
            <w:pPr>
              <w:jc w:val="both"/>
              <w:rPr>
                <w:rFonts w:ascii="Arial" w:hAnsi="Arial" w:cs="Arial"/>
                <w:sz w:val="24"/>
                <w:szCs w:val="24"/>
              </w:rPr>
            </w:pPr>
            <w:r w:rsidRPr="00366E55">
              <w:rPr>
                <w:rFonts w:ascii="Arial" w:hAnsi="Arial" w:cs="Arial"/>
                <w:i/>
                <w:sz w:val="24"/>
                <w:szCs w:val="24"/>
              </w:rPr>
              <w:t>Diplostephium rosmarinifolium</w:t>
            </w:r>
          </w:p>
        </w:tc>
        <w:tc>
          <w:tcPr>
            <w:tcW w:w="2004" w:type="dxa"/>
          </w:tcPr>
          <w:p w14:paraId="6D3D666F" w14:textId="4CD37F64"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Romero de Páramo </w:t>
            </w:r>
          </w:p>
        </w:tc>
        <w:tc>
          <w:tcPr>
            <w:tcW w:w="2477" w:type="dxa"/>
          </w:tcPr>
          <w:p w14:paraId="05B14574" w14:textId="6101AD72" w:rsidR="00564EC8" w:rsidRPr="00366E55" w:rsidRDefault="00564EC8" w:rsidP="00564EC8">
            <w:pPr>
              <w:jc w:val="both"/>
              <w:rPr>
                <w:rFonts w:ascii="Arial" w:hAnsi="Arial" w:cs="Arial"/>
                <w:sz w:val="24"/>
                <w:szCs w:val="24"/>
              </w:rPr>
            </w:pPr>
            <w:r w:rsidRPr="00366E55">
              <w:rPr>
                <w:rFonts w:ascii="Arial" w:hAnsi="Arial" w:cs="Arial"/>
                <w:sz w:val="24"/>
                <w:szCs w:val="24"/>
              </w:rPr>
              <w:t>Especie de crecimiento rápido, restauración de bosques secundarios. Dispersión por semillas.</w:t>
            </w:r>
          </w:p>
        </w:tc>
        <w:tc>
          <w:tcPr>
            <w:tcW w:w="2509" w:type="dxa"/>
          </w:tcPr>
          <w:p w14:paraId="77A7BC4D" w14:textId="5931B9F9"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78EFE036"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-Remplazamiento exóticas.</w:t>
            </w:r>
          </w:p>
          <w:p w14:paraId="7CC238E5" w14:textId="258D3B14"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tc>
      </w:tr>
      <w:tr w:rsidR="00564EC8" w:rsidRPr="00366E55" w14:paraId="706EEAD9" w14:textId="77777777" w:rsidTr="00564EC8">
        <w:tc>
          <w:tcPr>
            <w:tcW w:w="1838" w:type="dxa"/>
          </w:tcPr>
          <w:p w14:paraId="7F5338C5" w14:textId="3C87F814" w:rsidR="00564EC8" w:rsidRPr="00366E55" w:rsidRDefault="00B4683D" w:rsidP="00564EC8">
            <w:pPr>
              <w:jc w:val="both"/>
              <w:rPr>
                <w:rFonts w:ascii="Arial" w:hAnsi="Arial" w:cs="Arial"/>
                <w:i/>
                <w:sz w:val="24"/>
                <w:szCs w:val="24"/>
              </w:rPr>
            </w:pPr>
            <w:r w:rsidRPr="00366E55">
              <w:rPr>
                <w:rFonts w:ascii="Arial" w:hAnsi="Arial" w:cs="Arial"/>
                <w:i/>
                <w:sz w:val="24"/>
                <w:szCs w:val="24"/>
              </w:rPr>
              <w:t>Pentacalia nitida</w:t>
            </w:r>
            <w:r w:rsidR="00564EC8" w:rsidRPr="00366E55">
              <w:rPr>
                <w:rFonts w:ascii="Arial" w:hAnsi="Arial" w:cs="Arial"/>
                <w:i/>
                <w:sz w:val="24"/>
                <w:szCs w:val="24"/>
              </w:rPr>
              <w:t xml:space="preserve"> </w:t>
            </w:r>
          </w:p>
        </w:tc>
        <w:tc>
          <w:tcPr>
            <w:tcW w:w="2004" w:type="dxa"/>
          </w:tcPr>
          <w:p w14:paraId="0A4C6CA5" w14:textId="68CAFCFC"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Ninguno conocido </w:t>
            </w:r>
          </w:p>
        </w:tc>
        <w:tc>
          <w:tcPr>
            <w:tcW w:w="2477" w:type="dxa"/>
          </w:tcPr>
          <w:p w14:paraId="36B5CF15" w14:textId="62D2FC41" w:rsidR="00564EC8" w:rsidRPr="00366E55" w:rsidRDefault="00564EC8" w:rsidP="00564EC8">
            <w:pPr>
              <w:jc w:val="both"/>
              <w:rPr>
                <w:rFonts w:ascii="Arial" w:hAnsi="Arial" w:cs="Arial"/>
                <w:sz w:val="24"/>
                <w:szCs w:val="24"/>
              </w:rPr>
            </w:pPr>
            <w:r w:rsidRPr="00366E55">
              <w:rPr>
                <w:rFonts w:ascii="Arial" w:hAnsi="Arial" w:cs="Arial"/>
                <w:sz w:val="24"/>
                <w:szCs w:val="24"/>
              </w:rPr>
              <w:t>Crecimiento rápido, forma asociaciones en las zonas de páramo y subpáramo.</w:t>
            </w:r>
          </w:p>
        </w:tc>
        <w:tc>
          <w:tcPr>
            <w:tcW w:w="2509" w:type="dxa"/>
          </w:tcPr>
          <w:p w14:paraId="701B5D95"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nacimientos y rondas de quebradas.</w:t>
            </w:r>
          </w:p>
          <w:p w14:paraId="77D639A8" w14:textId="20BB4E89"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tc>
      </w:tr>
      <w:tr w:rsidR="00564EC8" w:rsidRPr="00366E55" w14:paraId="131FDD3E" w14:textId="77777777" w:rsidTr="00564EC8">
        <w:tc>
          <w:tcPr>
            <w:tcW w:w="1838" w:type="dxa"/>
          </w:tcPr>
          <w:p w14:paraId="2DB54A13" w14:textId="1D30EBFC" w:rsidR="00564EC8" w:rsidRPr="00366E55" w:rsidRDefault="00B4683D" w:rsidP="00B4683D">
            <w:pPr>
              <w:rPr>
                <w:rFonts w:ascii="Arial" w:hAnsi="Arial" w:cs="Arial"/>
                <w:i/>
                <w:sz w:val="24"/>
                <w:szCs w:val="24"/>
              </w:rPr>
            </w:pPr>
            <w:r w:rsidRPr="00366E55">
              <w:rPr>
                <w:rFonts w:ascii="Arial" w:hAnsi="Arial" w:cs="Arial"/>
                <w:i/>
                <w:sz w:val="24"/>
                <w:szCs w:val="24"/>
              </w:rPr>
              <w:t xml:space="preserve">Pentacalia pulchella </w:t>
            </w:r>
          </w:p>
        </w:tc>
        <w:tc>
          <w:tcPr>
            <w:tcW w:w="2004" w:type="dxa"/>
          </w:tcPr>
          <w:p w14:paraId="1B24A51B" w14:textId="4E5851B2"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Guaisgüin </w:t>
            </w:r>
          </w:p>
        </w:tc>
        <w:tc>
          <w:tcPr>
            <w:tcW w:w="2477" w:type="dxa"/>
          </w:tcPr>
          <w:p w14:paraId="1EE78E73" w14:textId="2F876740" w:rsidR="00564EC8" w:rsidRPr="00366E55" w:rsidRDefault="00564EC8" w:rsidP="00564EC8">
            <w:pPr>
              <w:jc w:val="both"/>
              <w:rPr>
                <w:rFonts w:ascii="Arial" w:hAnsi="Arial" w:cs="Arial"/>
                <w:sz w:val="24"/>
                <w:szCs w:val="24"/>
              </w:rPr>
            </w:pPr>
            <w:r w:rsidRPr="00366E55">
              <w:rPr>
                <w:rFonts w:ascii="Arial" w:hAnsi="Arial" w:cs="Arial"/>
                <w:sz w:val="24"/>
                <w:szCs w:val="24"/>
              </w:rPr>
              <w:t>Crecimiento rápido, forma asociaciones a lo largo de quebradas y humedales.</w:t>
            </w:r>
          </w:p>
        </w:tc>
        <w:tc>
          <w:tcPr>
            <w:tcW w:w="2509" w:type="dxa"/>
          </w:tcPr>
          <w:p w14:paraId="04A9E568"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nacimientos y rondas de quebradas.</w:t>
            </w:r>
          </w:p>
          <w:p w14:paraId="04D276E4"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1927AD79"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lastRenderedPageBreak/>
              <w:t>-Remplazamiento exóticas.</w:t>
            </w:r>
          </w:p>
          <w:p w14:paraId="2236A79E"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p w14:paraId="3450998F" w14:textId="25C915C4" w:rsidR="00564EC8" w:rsidRPr="00366E55" w:rsidRDefault="00564EC8" w:rsidP="00564EC8">
            <w:pPr>
              <w:jc w:val="both"/>
              <w:rPr>
                <w:rFonts w:ascii="Arial" w:hAnsi="Arial" w:cs="Arial"/>
                <w:sz w:val="24"/>
                <w:szCs w:val="24"/>
              </w:rPr>
            </w:pPr>
            <w:r w:rsidRPr="00366E55">
              <w:rPr>
                <w:rFonts w:ascii="Arial" w:hAnsi="Arial" w:cs="Arial"/>
                <w:sz w:val="24"/>
                <w:szCs w:val="24"/>
              </w:rPr>
              <w:t>-Reforestación y aislamiento Pantano de Arce.</w:t>
            </w:r>
          </w:p>
        </w:tc>
      </w:tr>
      <w:tr w:rsidR="00564EC8" w:rsidRPr="00366E55" w14:paraId="0144420F" w14:textId="77777777" w:rsidTr="00564EC8">
        <w:tc>
          <w:tcPr>
            <w:tcW w:w="1838" w:type="dxa"/>
          </w:tcPr>
          <w:p w14:paraId="7C64816F" w14:textId="0B3A1020" w:rsidR="00564EC8" w:rsidRPr="00366E55" w:rsidRDefault="00B4683D" w:rsidP="00564EC8">
            <w:pPr>
              <w:jc w:val="both"/>
              <w:rPr>
                <w:rFonts w:ascii="Arial" w:hAnsi="Arial" w:cs="Arial"/>
                <w:i/>
                <w:sz w:val="24"/>
                <w:szCs w:val="24"/>
              </w:rPr>
            </w:pPr>
            <w:r w:rsidRPr="00366E55">
              <w:rPr>
                <w:rFonts w:ascii="Arial" w:hAnsi="Arial" w:cs="Arial"/>
                <w:i/>
                <w:sz w:val="24"/>
                <w:szCs w:val="24"/>
              </w:rPr>
              <w:lastRenderedPageBreak/>
              <w:t xml:space="preserve">Alnus acuminata </w:t>
            </w:r>
          </w:p>
        </w:tc>
        <w:tc>
          <w:tcPr>
            <w:tcW w:w="2004" w:type="dxa"/>
          </w:tcPr>
          <w:p w14:paraId="689BA9F8" w14:textId="2D430710"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Aliso </w:t>
            </w:r>
          </w:p>
        </w:tc>
        <w:tc>
          <w:tcPr>
            <w:tcW w:w="2477" w:type="dxa"/>
          </w:tcPr>
          <w:p w14:paraId="36C67EA1" w14:textId="652AB4A0" w:rsidR="00564EC8" w:rsidRPr="00366E55" w:rsidRDefault="00564EC8" w:rsidP="00564EC8">
            <w:pPr>
              <w:jc w:val="both"/>
              <w:rPr>
                <w:rFonts w:ascii="Arial" w:hAnsi="Arial" w:cs="Arial"/>
                <w:sz w:val="24"/>
                <w:szCs w:val="24"/>
              </w:rPr>
            </w:pPr>
            <w:r w:rsidRPr="00366E55">
              <w:rPr>
                <w:rFonts w:ascii="Arial" w:hAnsi="Arial" w:cs="Arial"/>
                <w:sz w:val="24"/>
                <w:szCs w:val="24"/>
              </w:rPr>
              <w:t>Especie dinamogenética. Fijador de nitrógeno. Madera. Dispersión por semilla.</w:t>
            </w:r>
          </w:p>
        </w:tc>
        <w:tc>
          <w:tcPr>
            <w:tcW w:w="2509" w:type="dxa"/>
          </w:tcPr>
          <w:p w14:paraId="6C5CCE7D"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nacimientos y rondas de quebradas.</w:t>
            </w:r>
          </w:p>
          <w:p w14:paraId="3F6A8579"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748F5ABB"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-Remplazamiento exóticas.</w:t>
            </w:r>
          </w:p>
          <w:p w14:paraId="3A98A7BA"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p w14:paraId="77F4B157" w14:textId="0D6764B6" w:rsidR="00564EC8" w:rsidRPr="00366E55" w:rsidRDefault="00564EC8" w:rsidP="00564EC8">
            <w:pPr>
              <w:jc w:val="both"/>
              <w:rPr>
                <w:rFonts w:ascii="Arial" w:hAnsi="Arial" w:cs="Arial"/>
                <w:sz w:val="24"/>
                <w:szCs w:val="24"/>
              </w:rPr>
            </w:pPr>
            <w:r w:rsidRPr="00366E55">
              <w:rPr>
                <w:rFonts w:ascii="Arial" w:hAnsi="Arial" w:cs="Arial"/>
                <w:sz w:val="24"/>
                <w:szCs w:val="24"/>
              </w:rPr>
              <w:t>-Reforestación y aislamiento Pantano de Arce.</w:t>
            </w:r>
          </w:p>
        </w:tc>
      </w:tr>
      <w:tr w:rsidR="00564EC8" w:rsidRPr="00366E55" w14:paraId="514242F8" w14:textId="77777777" w:rsidTr="00564EC8">
        <w:tc>
          <w:tcPr>
            <w:tcW w:w="1838" w:type="dxa"/>
          </w:tcPr>
          <w:p w14:paraId="146C4007" w14:textId="714E5993" w:rsidR="00564EC8" w:rsidRPr="00366E55" w:rsidRDefault="00B4683D" w:rsidP="00564EC8">
            <w:pPr>
              <w:jc w:val="both"/>
              <w:rPr>
                <w:rFonts w:ascii="Arial" w:hAnsi="Arial" w:cs="Arial"/>
                <w:sz w:val="24"/>
                <w:szCs w:val="24"/>
              </w:rPr>
            </w:pPr>
            <w:r w:rsidRPr="00366E55">
              <w:rPr>
                <w:rFonts w:ascii="Arial" w:hAnsi="Arial" w:cs="Arial"/>
                <w:i/>
                <w:sz w:val="24"/>
                <w:szCs w:val="24"/>
              </w:rPr>
              <w:t>Weinmannia tomentosa</w:t>
            </w:r>
            <w:r w:rsidR="00564EC8" w:rsidRPr="00366E55">
              <w:rPr>
                <w:rFonts w:ascii="Arial" w:hAnsi="Arial" w:cs="Arial"/>
                <w:sz w:val="24"/>
                <w:szCs w:val="24"/>
              </w:rPr>
              <w:t xml:space="preserve"> </w:t>
            </w:r>
          </w:p>
        </w:tc>
        <w:tc>
          <w:tcPr>
            <w:tcW w:w="2004" w:type="dxa"/>
          </w:tcPr>
          <w:p w14:paraId="11202417" w14:textId="7F72ABC7"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Encenillo </w:t>
            </w:r>
          </w:p>
        </w:tc>
        <w:tc>
          <w:tcPr>
            <w:tcW w:w="2477" w:type="dxa"/>
          </w:tcPr>
          <w:p w14:paraId="17E0FDD9" w14:textId="2EBFB9E3" w:rsidR="00564EC8" w:rsidRPr="00366E55" w:rsidRDefault="00564EC8" w:rsidP="00564EC8">
            <w:pPr>
              <w:jc w:val="both"/>
              <w:rPr>
                <w:rFonts w:ascii="Arial" w:hAnsi="Arial" w:cs="Arial"/>
                <w:sz w:val="24"/>
                <w:szCs w:val="24"/>
              </w:rPr>
            </w:pPr>
            <w:r w:rsidRPr="00366E55">
              <w:rPr>
                <w:rFonts w:ascii="Arial" w:hAnsi="Arial" w:cs="Arial"/>
                <w:sz w:val="24"/>
                <w:szCs w:val="24"/>
              </w:rPr>
              <w:t>Especie dominante climática, inductora de seres de laderas. Requi</w:t>
            </w:r>
            <w:r w:rsidR="00093054" w:rsidRPr="00366E55">
              <w:rPr>
                <w:rFonts w:ascii="Arial" w:hAnsi="Arial" w:cs="Arial"/>
                <w:sz w:val="24"/>
                <w:szCs w:val="24"/>
              </w:rPr>
              <w:t>e</w:t>
            </w:r>
            <w:r w:rsidRPr="00366E55">
              <w:rPr>
                <w:rFonts w:ascii="Arial" w:hAnsi="Arial" w:cs="Arial"/>
                <w:sz w:val="24"/>
                <w:szCs w:val="24"/>
              </w:rPr>
              <w:t>re facilitación de precursores como tunos, romeros, uvas, cucharos y gaques. Para recuperación de bosques de laderas e inducción de rastrojos. Maderable. Dispersión por semillas.</w:t>
            </w:r>
          </w:p>
        </w:tc>
        <w:tc>
          <w:tcPr>
            <w:tcW w:w="2509" w:type="dxa"/>
          </w:tcPr>
          <w:p w14:paraId="70D9C21B"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nacimientos y rondas de quebradas.</w:t>
            </w:r>
          </w:p>
          <w:p w14:paraId="6CF886C2"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1556B18C"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-Remplazamiento exóticas.</w:t>
            </w:r>
          </w:p>
          <w:p w14:paraId="39E5FF15"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p w14:paraId="2D77353D" w14:textId="47779D73" w:rsidR="00564EC8" w:rsidRPr="00366E55" w:rsidRDefault="00564EC8" w:rsidP="00564EC8">
            <w:pPr>
              <w:jc w:val="both"/>
              <w:rPr>
                <w:rFonts w:ascii="Arial" w:hAnsi="Arial" w:cs="Arial"/>
                <w:sz w:val="24"/>
                <w:szCs w:val="24"/>
              </w:rPr>
            </w:pPr>
            <w:r w:rsidRPr="00366E55">
              <w:rPr>
                <w:rFonts w:ascii="Arial" w:hAnsi="Arial" w:cs="Arial"/>
                <w:sz w:val="24"/>
                <w:szCs w:val="24"/>
              </w:rPr>
              <w:t>-Reforestación y aislamiento Pantano de Arce.</w:t>
            </w:r>
          </w:p>
        </w:tc>
      </w:tr>
      <w:tr w:rsidR="00564EC8" w:rsidRPr="00366E55" w14:paraId="2B0C51DF" w14:textId="77777777" w:rsidTr="00564EC8">
        <w:tc>
          <w:tcPr>
            <w:tcW w:w="1838" w:type="dxa"/>
          </w:tcPr>
          <w:p w14:paraId="5805C896" w14:textId="108F7BB7" w:rsidR="00564EC8" w:rsidRPr="00366E55" w:rsidRDefault="00B4683D" w:rsidP="00564EC8">
            <w:pPr>
              <w:jc w:val="both"/>
              <w:rPr>
                <w:rFonts w:ascii="Arial" w:hAnsi="Arial" w:cs="Arial"/>
                <w:i/>
                <w:sz w:val="24"/>
                <w:szCs w:val="24"/>
              </w:rPr>
            </w:pPr>
            <w:r w:rsidRPr="00366E55">
              <w:rPr>
                <w:rFonts w:ascii="Arial" w:hAnsi="Arial" w:cs="Arial"/>
                <w:i/>
                <w:sz w:val="24"/>
                <w:szCs w:val="24"/>
              </w:rPr>
              <w:t xml:space="preserve">Vallea stipularis </w:t>
            </w:r>
          </w:p>
        </w:tc>
        <w:tc>
          <w:tcPr>
            <w:tcW w:w="2004" w:type="dxa"/>
          </w:tcPr>
          <w:p w14:paraId="5ED40C7D" w14:textId="6D34EF9F"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Raque </w:t>
            </w:r>
          </w:p>
        </w:tc>
        <w:tc>
          <w:tcPr>
            <w:tcW w:w="2477" w:type="dxa"/>
          </w:tcPr>
          <w:p w14:paraId="70ED0D56" w14:textId="45FAF3FA"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Especie inductora preclimática de bosques de laderas bajas y cañadas de subpáramo. Para protección de rondas de quebradas y nacimientos. Atractiva para aves. </w:t>
            </w:r>
            <w:r w:rsidRPr="00366E55">
              <w:rPr>
                <w:rFonts w:ascii="Arial" w:hAnsi="Arial" w:cs="Arial"/>
                <w:sz w:val="24"/>
                <w:szCs w:val="24"/>
              </w:rPr>
              <w:lastRenderedPageBreak/>
              <w:t xml:space="preserve">Dispersión por semilla. </w:t>
            </w:r>
          </w:p>
        </w:tc>
        <w:tc>
          <w:tcPr>
            <w:tcW w:w="2509" w:type="dxa"/>
          </w:tcPr>
          <w:p w14:paraId="4199DF4A"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lastRenderedPageBreak/>
              <w:t>-Restauración nacimientos y rondas de quebradas.</w:t>
            </w:r>
          </w:p>
          <w:p w14:paraId="4717ED34"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7BF3BD20"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-Remplazamiento exóticas.</w:t>
            </w:r>
          </w:p>
          <w:p w14:paraId="50AB81A4"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lastRenderedPageBreak/>
              <w:t>-Revegetalización cuenca aferente Pantano de Arce.</w:t>
            </w:r>
          </w:p>
          <w:p w14:paraId="51259D31" w14:textId="5E9944B9" w:rsidR="00564EC8" w:rsidRPr="00366E55" w:rsidRDefault="00564EC8" w:rsidP="00564EC8">
            <w:pPr>
              <w:jc w:val="both"/>
              <w:rPr>
                <w:rFonts w:ascii="Arial" w:hAnsi="Arial" w:cs="Arial"/>
                <w:sz w:val="24"/>
                <w:szCs w:val="24"/>
              </w:rPr>
            </w:pPr>
            <w:r w:rsidRPr="00366E55">
              <w:rPr>
                <w:rFonts w:ascii="Arial" w:hAnsi="Arial" w:cs="Arial"/>
                <w:sz w:val="24"/>
                <w:szCs w:val="24"/>
              </w:rPr>
              <w:t>-Reforestación y aislamiento Pantano de Arce.</w:t>
            </w:r>
          </w:p>
        </w:tc>
      </w:tr>
      <w:tr w:rsidR="00564EC8" w:rsidRPr="00366E55" w14:paraId="4002D2C8" w14:textId="77777777" w:rsidTr="00564EC8">
        <w:tc>
          <w:tcPr>
            <w:tcW w:w="1838" w:type="dxa"/>
          </w:tcPr>
          <w:p w14:paraId="2F3422CE" w14:textId="480A4E35" w:rsidR="00564EC8" w:rsidRPr="00366E55" w:rsidRDefault="00B4683D" w:rsidP="00564EC8">
            <w:pPr>
              <w:jc w:val="both"/>
              <w:rPr>
                <w:rFonts w:ascii="Arial" w:hAnsi="Arial" w:cs="Arial"/>
                <w:i/>
                <w:sz w:val="24"/>
                <w:szCs w:val="24"/>
              </w:rPr>
            </w:pPr>
            <w:r w:rsidRPr="00366E55">
              <w:rPr>
                <w:rFonts w:ascii="Arial" w:hAnsi="Arial" w:cs="Arial"/>
                <w:i/>
                <w:sz w:val="24"/>
                <w:szCs w:val="24"/>
              </w:rPr>
              <w:lastRenderedPageBreak/>
              <w:t xml:space="preserve">Macleania rupestris </w:t>
            </w:r>
          </w:p>
        </w:tc>
        <w:tc>
          <w:tcPr>
            <w:tcW w:w="2004" w:type="dxa"/>
          </w:tcPr>
          <w:p w14:paraId="1D263D7B" w14:textId="22D98A32" w:rsidR="00564EC8" w:rsidRPr="00366E55" w:rsidRDefault="00564EC8" w:rsidP="00564EC8">
            <w:pPr>
              <w:jc w:val="both"/>
              <w:rPr>
                <w:rFonts w:ascii="Arial" w:hAnsi="Arial" w:cs="Arial"/>
                <w:sz w:val="24"/>
                <w:szCs w:val="24"/>
              </w:rPr>
            </w:pPr>
            <w:r w:rsidRPr="00366E55">
              <w:rPr>
                <w:rFonts w:ascii="Arial" w:hAnsi="Arial" w:cs="Arial"/>
                <w:sz w:val="24"/>
                <w:szCs w:val="24"/>
              </w:rPr>
              <w:t>Uva camarona</w:t>
            </w:r>
          </w:p>
        </w:tc>
        <w:tc>
          <w:tcPr>
            <w:tcW w:w="2477" w:type="dxa"/>
          </w:tcPr>
          <w:p w14:paraId="7E27F693" w14:textId="7A4F6DF5" w:rsidR="00564EC8" w:rsidRPr="00366E55" w:rsidRDefault="00564EC8" w:rsidP="00564EC8">
            <w:pPr>
              <w:jc w:val="both"/>
              <w:rPr>
                <w:rFonts w:ascii="Arial" w:hAnsi="Arial" w:cs="Arial"/>
                <w:sz w:val="24"/>
                <w:szCs w:val="24"/>
              </w:rPr>
            </w:pPr>
            <w:r w:rsidRPr="00366E55">
              <w:rPr>
                <w:rFonts w:ascii="Arial" w:hAnsi="Arial" w:cs="Arial"/>
                <w:sz w:val="24"/>
                <w:szCs w:val="24"/>
              </w:rPr>
              <w:t>Especie dinamogenética. Como barrera contra vientos y contra heladas. Conservación cerca viva, avifauna. Dispersión por semilla.</w:t>
            </w:r>
          </w:p>
        </w:tc>
        <w:tc>
          <w:tcPr>
            <w:tcW w:w="2509" w:type="dxa"/>
          </w:tcPr>
          <w:p w14:paraId="0BCC5E72"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3A4FF0C4"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-Remplazamiento exóticas.</w:t>
            </w:r>
          </w:p>
          <w:p w14:paraId="27D44F45"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p w14:paraId="5E2B5904" w14:textId="16F1C929" w:rsidR="00564EC8" w:rsidRPr="00366E55" w:rsidRDefault="00564EC8" w:rsidP="00564EC8">
            <w:pPr>
              <w:jc w:val="both"/>
              <w:rPr>
                <w:rFonts w:ascii="Arial" w:hAnsi="Arial" w:cs="Arial"/>
                <w:sz w:val="24"/>
                <w:szCs w:val="24"/>
              </w:rPr>
            </w:pPr>
            <w:r w:rsidRPr="00366E55">
              <w:rPr>
                <w:rFonts w:ascii="Arial" w:hAnsi="Arial" w:cs="Arial"/>
                <w:sz w:val="24"/>
                <w:szCs w:val="24"/>
              </w:rPr>
              <w:t>-Reforestación y aislamiento Pantano de Arce.</w:t>
            </w:r>
          </w:p>
        </w:tc>
      </w:tr>
      <w:tr w:rsidR="00564EC8" w:rsidRPr="00366E55" w14:paraId="3CF6C827" w14:textId="77777777" w:rsidTr="00564EC8">
        <w:tc>
          <w:tcPr>
            <w:tcW w:w="1838" w:type="dxa"/>
          </w:tcPr>
          <w:p w14:paraId="7B421236" w14:textId="795F8A89" w:rsidR="00564EC8" w:rsidRPr="00366E55" w:rsidRDefault="00B4683D" w:rsidP="00564EC8">
            <w:pPr>
              <w:jc w:val="both"/>
              <w:rPr>
                <w:rFonts w:ascii="Arial" w:hAnsi="Arial" w:cs="Arial"/>
                <w:sz w:val="24"/>
                <w:szCs w:val="24"/>
              </w:rPr>
            </w:pPr>
            <w:r w:rsidRPr="00366E55">
              <w:rPr>
                <w:rFonts w:ascii="Arial" w:hAnsi="Arial" w:cs="Arial"/>
                <w:i/>
                <w:sz w:val="24"/>
                <w:szCs w:val="24"/>
              </w:rPr>
              <w:t>Cavendishia bracteata</w:t>
            </w:r>
            <w:r w:rsidR="00564EC8" w:rsidRPr="00366E55">
              <w:rPr>
                <w:rFonts w:ascii="Arial" w:hAnsi="Arial" w:cs="Arial"/>
                <w:sz w:val="24"/>
                <w:szCs w:val="24"/>
              </w:rPr>
              <w:t xml:space="preserve"> </w:t>
            </w:r>
          </w:p>
        </w:tc>
        <w:tc>
          <w:tcPr>
            <w:tcW w:w="2004" w:type="dxa"/>
          </w:tcPr>
          <w:p w14:paraId="396E282C" w14:textId="0E975524"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Uva de anís </w:t>
            </w:r>
          </w:p>
        </w:tc>
        <w:tc>
          <w:tcPr>
            <w:tcW w:w="2477" w:type="dxa"/>
          </w:tcPr>
          <w:p w14:paraId="30C1972E" w14:textId="6B7556D2" w:rsidR="00564EC8" w:rsidRPr="00366E55" w:rsidRDefault="00564EC8" w:rsidP="00564EC8">
            <w:pPr>
              <w:jc w:val="both"/>
              <w:rPr>
                <w:rFonts w:ascii="Arial" w:hAnsi="Arial" w:cs="Arial"/>
                <w:sz w:val="24"/>
                <w:szCs w:val="24"/>
              </w:rPr>
            </w:pPr>
            <w:r w:rsidRPr="00366E55">
              <w:rPr>
                <w:rFonts w:ascii="Arial" w:hAnsi="Arial" w:cs="Arial"/>
                <w:sz w:val="24"/>
                <w:szCs w:val="24"/>
              </w:rPr>
              <w:t>Inductor de ascenso del bosque altoandino sobre zonas de subpáramo secundario. Para restaura</w:t>
            </w:r>
            <w:r w:rsidR="00093054" w:rsidRPr="00366E55">
              <w:rPr>
                <w:rFonts w:ascii="Arial" w:hAnsi="Arial" w:cs="Arial"/>
                <w:sz w:val="24"/>
                <w:szCs w:val="24"/>
              </w:rPr>
              <w:t>ción de qu</w:t>
            </w:r>
            <w:r w:rsidRPr="00366E55">
              <w:rPr>
                <w:rFonts w:ascii="Arial" w:hAnsi="Arial" w:cs="Arial"/>
                <w:sz w:val="24"/>
                <w:szCs w:val="24"/>
              </w:rPr>
              <w:t>ebradas, recuperación y estabilización de suelos. Corredores de comederos para aves. Dispersión por semilla.</w:t>
            </w:r>
          </w:p>
        </w:tc>
        <w:tc>
          <w:tcPr>
            <w:tcW w:w="2509" w:type="dxa"/>
          </w:tcPr>
          <w:p w14:paraId="1E737816"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4ED2AE8C"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-Remplazamiento exóticas.</w:t>
            </w:r>
          </w:p>
          <w:p w14:paraId="037F0070"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p w14:paraId="0DD19967" w14:textId="3A40786B" w:rsidR="00564EC8" w:rsidRPr="00366E55" w:rsidRDefault="00564EC8" w:rsidP="00564EC8">
            <w:pPr>
              <w:jc w:val="both"/>
              <w:rPr>
                <w:rFonts w:ascii="Arial" w:hAnsi="Arial" w:cs="Arial"/>
                <w:sz w:val="24"/>
                <w:szCs w:val="24"/>
              </w:rPr>
            </w:pPr>
            <w:r w:rsidRPr="00366E55">
              <w:rPr>
                <w:rFonts w:ascii="Arial" w:hAnsi="Arial" w:cs="Arial"/>
                <w:sz w:val="24"/>
                <w:szCs w:val="24"/>
              </w:rPr>
              <w:t>-Reforestación y aislamiento Pantano de Arce.</w:t>
            </w:r>
          </w:p>
        </w:tc>
      </w:tr>
      <w:tr w:rsidR="00564EC8" w:rsidRPr="00366E55" w14:paraId="2A80F796" w14:textId="77777777" w:rsidTr="00564EC8">
        <w:tc>
          <w:tcPr>
            <w:tcW w:w="1838" w:type="dxa"/>
          </w:tcPr>
          <w:p w14:paraId="62335070" w14:textId="0082EDCB" w:rsidR="00564EC8" w:rsidRPr="00366E55" w:rsidRDefault="00B4683D" w:rsidP="00564EC8">
            <w:pPr>
              <w:jc w:val="both"/>
              <w:rPr>
                <w:rFonts w:ascii="Arial" w:hAnsi="Arial" w:cs="Arial"/>
                <w:i/>
                <w:sz w:val="24"/>
                <w:szCs w:val="24"/>
              </w:rPr>
            </w:pPr>
            <w:r w:rsidRPr="00366E55">
              <w:rPr>
                <w:rFonts w:ascii="Arial" w:hAnsi="Arial" w:cs="Arial"/>
                <w:i/>
                <w:sz w:val="24"/>
                <w:szCs w:val="24"/>
              </w:rPr>
              <w:t>Cavendishia nititda</w:t>
            </w:r>
          </w:p>
        </w:tc>
        <w:tc>
          <w:tcPr>
            <w:tcW w:w="2004" w:type="dxa"/>
          </w:tcPr>
          <w:p w14:paraId="18A8B293" w14:textId="5EAA09A9"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Ninguno conocido </w:t>
            </w:r>
          </w:p>
        </w:tc>
        <w:tc>
          <w:tcPr>
            <w:tcW w:w="2477" w:type="dxa"/>
          </w:tcPr>
          <w:p w14:paraId="65A1C748" w14:textId="0F90B153" w:rsidR="00564EC8" w:rsidRPr="00366E55" w:rsidRDefault="00564EC8" w:rsidP="00564EC8">
            <w:pPr>
              <w:jc w:val="both"/>
              <w:rPr>
                <w:rFonts w:ascii="Arial" w:hAnsi="Arial" w:cs="Arial"/>
                <w:sz w:val="24"/>
                <w:szCs w:val="24"/>
              </w:rPr>
            </w:pPr>
            <w:r w:rsidRPr="00366E55">
              <w:rPr>
                <w:rFonts w:ascii="Arial" w:hAnsi="Arial" w:cs="Arial"/>
                <w:sz w:val="24"/>
                <w:szCs w:val="24"/>
              </w:rPr>
              <w:t>Inductor del ascenso del bosque altoandino sobre zonas de subpáramo secundario. Para restauración de quebradas, recuperación y estabilización de sue</w:t>
            </w:r>
            <w:r w:rsidR="00093054" w:rsidRPr="00366E55">
              <w:rPr>
                <w:rFonts w:ascii="Arial" w:hAnsi="Arial" w:cs="Arial"/>
                <w:sz w:val="24"/>
                <w:szCs w:val="24"/>
              </w:rPr>
              <w:t>l</w:t>
            </w:r>
            <w:r w:rsidRPr="00366E55">
              <w:rPr>
                <w:rFonts w:ascii="Arial" w:hAnsi="Arial" w:cs="Arial"/>
                <w:sz w:val="24"/>
                <w:szCs w:val="24"/>
              </w:rPr>
              <w:t>os. Correderos y comederos para aves. Ornamental en cercas. Dispersión por semilla.</w:t>
            </w:r>
          </w:p>
        </w:tc>
        <w:tc>
          <w:tcPr>
            <w:tcW w:w="2509" w:type="dxa"/>
          </w:tcPr>
          <w:p w14:paraId="719CCB5B"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nacimientos y rondas de quebradas.</w:t>
            </w:r>
          </w:p>
          <w:p w14:paraId="27324EC8"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500517B6"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-Remplazamiento exóticas.</w:t>
            </w:r>
          </w:p>
          <w:p w14:paraId="6E6B7EC6"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p w14:paraId="0A66F2E5" w14:textId="2CEB7415" w:rsidR="00564EC8" w:rsidRPr="00366E55" w:rsidRDefault="00564EC8" w:rsidP="00564EC8">
            <w:pPr>
              <w:jc w:val="both"/>
              <w:rPr>
                <w:rFonts w:ascii="Arial" w:hAnsi="Arial" w:cs="Arial"/>
                <w:sz w:val="24"/>
                <w:szCs w:val="24"/>
              </w:rPr>
            </w:pPr>
            <w:r w:rsidRPr="00366E55">
              <w:rPr>
                <w:rFonts w:ascii="Arial" w:hAnsi="Arial" w:cs="Arial"/>
                <w:sz w:val="24"/>
                <w:szCs w:val="24"/>
              </w:rPr>
              <w:t>-Reforestación y aislamiento Pantano de Arce.</w:t>
            </w:r>
          </w:p>
        </w:tc>
      </w:tr>
      <w:tr w:rsidR="00564EC8" w:rsidRPr="00366E55" w14:paraId="3D5D2070" w14:textId="77777777" w:rsidTr="00564EC8">
        <w:tc>
          <w:tcPr>
            <w:tcW w:w="1838" w:type="dxa"/>
          </w:tcPr>
          <w:p w14:paraId="2F4ED10E" w14:textId="45BE5096" w:rsidR="00564EC8" w:rsidRPr="00366E55" w:rsidRDefault="00B4683D" w:rsidP="00564EC8">
            <w:pPr>
              <w:jc w:val="both"/>
              <w:rPr>
                <w:rFonts w:ascii="Arial" w:hAnsi="Arial" w:cs="Arial"/>
                <w:i/>
                <w:sz w:val="24"/>
                <w:szCs w:val="24"/>
              </w:rPr>
            </w:pPr>
            <w:r w:rsidRPr="00366E55">
              <w:rPr>
                <w:rFonts w:ascii="Arial" w:hAnsi="Arial" w:cs="Arial"/>
                <w:i/>
                <w:sz w:val="24"/>
                <w:szCs w:val="24"/>
              </w:rPr>
              <w:lastRenderedPageBreak/>
              <w:t>Miconia squamulosa</w:t>
            </w:r>
          </w:p>
        </w:tc>
        <w:tc>
          <w:tcPr>
            <w:tcW w:w="2004" w:type="dxa"/>
          </w:tcPr>
          <w:p w14:paraId="56A4621F" w14:textId="3C419274"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Tuno esmeraldo </w:t>
            </w:r>
          </w:p>
        </w:tc>
        <w:tc>
          <w:tcPr>
            <w:tcW w:w="2477" w:type="dxa"/>
          </w:tcPr>
          <w:p w14:paraId="7DB6C22D" w14:textId="710FEC5B" w:rsidR="00564EC8" w:rsidRPr="00366E55" w:rsidRDefault="00564EC8" w:rsidP="00564EC8">
            <w:pPr>
              <w:jc w:val="both"/>
              <w:rPr>
                <w:rFonts w:ascii="Arial" w:hAnsi="Arial" w:cs="Arial"/>
                <w:sz w:val="24"/>
                <w:szCs w:val="24"/>
              </w:rPr>
            </w:pPr>
            <w:r w:rsidRPr="00366E55">
              <w:rPr>
                <w:rFonts w:ascii="Arial" w:hAnsi="Arial" w:cs="Arial"/>
                <w:sz w:val="24"/>
                <w:szCs w:val="24"/>
              </w:rPr>
              <w:t>Espec</w:t>
            </w:r>
            <w:r w:rsidR="00093054" w:rsidRPr="00366E55">
              <w:rPr>
                <w:rFonts w:ascii="Arial" w:hAnsi="Arial" w:cs="Arial"/>
                <w:sz w:val="24"/>
                <w:szCs w:val="24"/>
              </w:rPr>
              <w:t>ie dinamogenética prec</w:t>
            </w:r>
            <w:r w:rsidRPr="00366E55">
              <w:rPr>
                <w:rFonts w:ascii="Arial" w:hAnsi="Arial" w:cs="Arial"/>
                <w:sz w:val="24"/>
                <w:szCs w:val="24"/>
              </w:rPr>
              <w:t>ursora leñosa de am</w:t>
            </w:r>
            <w:r w:rsidR="00093054" w:rsidRPr="00366E55">
              <w:rPr>
                <w:rFonts w:ascii="Arial" w:hAnsi="Arial" w:cs="Arial"/>
                <w:sz w:val="24"/>
                <w:szCs w:val="24"/>
              </w:rPr>
              <w:t>plio rango ambiental. En ecoclim</w:t>
            </w:r>
            <w:r w:rsidRPr="00366E55">
              <w:rPr>
                <w:rFonts w:ascii="Arial" w:hAnsi="Arial" w:cs="Arial"/>
                <w:sz w:val="24"/>
                <w:szCs w:val="24"/>
              </w:rPr>
              <w:t>as entre encenillales y bosque de pie de ladera. Para conservación, barreras y cercos vivos, protección de nacimientos y márgenes hídricas, corredores para aves. Dispersión por semilla.</w:t>
            </w:r>
          </w:p>
        </w:tc>
        <w:tc>
          <w:tcPr>
            <w:tcW w:w="2509" w:type="dxa"/>
          </w:tcPr>
          <w:p w14:paraId="686E0011"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nacimientos y rondas de quebradas.</w:t>
            </w:r>
          </w:p>
          <w:p w14:paraId="5F057FA4"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70FE8CE5"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-Remplazamiento exóticas.</w:t>
            </w:r>
          </w:p>
          <w:p w14:paraId="7070109E"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p w14:paraId="67442C1C" w14:textId="163A7F1A" w:rsidR="00564EC8" w:rsidRPr="00366E55" w:rsidRDefault="00564EC8" w:rsidP="00564EC8">
            <w:pPr>
              <w:jc w:val="both"/>
              <w:rPr>
                <w:rFonts w:ascii="Arial" w:hAnsi="Arial" w:cs="Arial"/>
                <w:sz w:val="24"/>
                <w:szCs w:val="24"/>
              </w:rPr>
            </w:pPr>
            <w:r w:rsidRPr="00366E55">
              <w:rPr>
                <w:rFonts w:ascii="Arial" w:hAnsi="Arial" w:cs="Arial"/>
                <w:sz w:val="24"/>
                <w:szCs w:val="24"/>
              </w:rPr>
              <w:t>-Reforestación y aislamiento Pantano de Arce.</w:t>
            </w:r>
          </w:p>
        </w:tc>
      </w:tr>
      <w:tr w:rsidR="00564EC8" w:rsidRPr="00366E55" w14:paraId="2AE93DEB" w14:textId="77777777" w:rsidTr="00564EC8">
        <w:tc>
          <w:tcPr>
            <w:tcW w:w="1838" w:type="dxa"/>
          </w:tcPr>
          <w:p w14:paraId="6BA0CBD9" w14:textId="78F1CFD8" w:rsidR="00564EC8" w:rsidRPr="00366E55" w:rsidRDefault="00B4683D" w:rsidP="00564EC8">
            <w:pPr>
              <w:jc w:val="both"/>
              <w:rPr>
                <w:rFonts w:ascii="Arial" w:hAnsi="Arial" w:cs="Arial"/>
                <w:i/>
                <w:sz w:val="24"/>
                <w:szCs w:val="24"/>
              </w:rPr>
            </w:pPr>
            <w:r w:rsidRPr="00366E55">
              <w:rPr>
                <w:rFonts w:ascii="Arial" w:hAnsi="Arial" w:cs="Arial"/>
                <w:i/>
                <w:sz w:val="24"/>
                <w:szCs w:val="24"/>
              </w:rPr>
              <w:t>Bucquetia gluitinosa</w:t>
            </w:r>
          </w:p>
        </w:tc>
        <w:tc>
          <w:tcPr>
            <w:tcW w:w="2004" w:type="dxa"/>
          </w:tcPr>
          <w:p w14:paraId="0C8B16C8" w14:textId="3A9C41DC"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Angelito </w:t>
            </w:r>
          </w:p>
        </w:tc>
        <w:tc>
          <w:tcPr>
            <w:tcW w:w="2477" w:type="dxa"/>
          </w:tcPr>
          <w:p w14:paraId="12B92D69" w14:textId="34764CE9"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Especie de crecimiento rápido, útil en procesos de restauración en zonas de matorrales. </w:t>
            </w:r>
          </w:p>
        </w:tc>
        <w:tc>
          <w:tcPr>
            <w:tcW w:w="2509" w:type="dxa"/>
          </w:tcPr>
          <w:p w14:paraId="529E1CE5"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16C7565C"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-Remplazamiento exóticas.</w:t>
            </w:r>
          </w:p>
          <w:p w14:paraId="650FD19C" w14:textId="07055EA2"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tc>
      </w:tr>
      <w:tr w:rsidR="00564EC8" w:rsidRPr="00366E55" w14:paraId="24F7096A" w14:textId="77777777" w:rsidTr="00564EC8">
        <w:tc>
          <w:tcPr>
            <w:tcW w:w="1838" w:type="dxa"/>
          </w:tcPr>
          <w:p w14:paraId="312B4A3C" w14:textId="3F6BA001" w:rsidR="00564EC8" w:rsidRPr="00366E55" w:rsidRDefault="00B4683D" w:rsidP="00564EC8">
            <w:pPr>
              <w:jc w:val="both"/>
              <w:rPr>
                <w:rFonts w:ascii="Arial" w:hAnsi="Arial" w:cs="Arial"/>
                <w:sz w:val="24"/>
                <w:szCs w:val="24"/>
              </w:rPr>
            </w:pPr>
            <w:r w:rsidRPr="00366E55">
              <w:rPr>
                <w:rFonts w:ascii="Arial" w:hAnsi="Arial" w:cs="Arial"/>
                <w:i/>
                <w:sz w:val="24"/>
                <w:szCs w:val="24"/>
              </w:rPr>
              <w:t>Cedrela montana</w:t>
            </w:r>
          </w:p>
        </w:tc>
        <w:tc>
          <w:tcPr>
            <w:tcW w:w="2004" w:type="dxa"/>
          </w:tcPr>
          <w:p w14:paraId="43139A6F" w14:textId="179766F9"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Cedro </w:t>
            </w:r>
          </w:p>
        </w:tc>
        <w:tc>
          <w:tcPr>
            <w:tcW w:w="2477" w:type="dxa"/>
          </w:tcPr>
          <w:p w14:paraId="64CBAD20" w14:textId="494AF7DD" w:rsidR="00564EC8" w:rsidRPr="00366E55" w:rsidRDefault="00564EC8" w:rsidP="00564EC8">
            <w:pPr>
              <w:jc w:val="both"/>
              <w:rPr>
                <w:rFonts w:ascii="Arial" w:hAnsi="Arial" w:cs="Arial"/>
                <w:sz w:val="24"/>
                <w:szCs w:val="24"/>
              </w:rPr>
            </w:pPr>
            <w:r w:rsidRPr="00366E55">
              <w:rPr>
                <w:rFonts w:ascii="Arial" w:hAnsi="Arial" w:cs="Arial"/>
                <w:sz w:val="24"/>
                <w:szCs w:val="24"/>
              </w:rPr>
              <w:t>Especie categórica nacional de riesgo como Vulnerables VU. Inductor preclimático tardiseral de la sere de pie de ladera y caadas bajas. Requiere facilitación por rastrojos bajos y densos. En transición con el bosque de encenillo y mano de oso. Para enriquecimiento de rastrojos bajos y protección de rondas de quebrada. Dispersión por semilla o por estaca.</w:t>
            </w:r>
          </w:p>
        </w:tc>
        <w:tc>
          <w:tcPr>
            <w:tcW w:w="2509" w:type="dxa"/>
          </w:tcPr>
          <w:p w14:paraId="119C0657"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nacimientos y rondas de quebradas.</w:t>
            </w:r>
          </w:p>
          <w:p w14:paraId="29ABF832"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2A2C043B"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p w14:paraId="74BD807C" w14:textId="75AB0E7E" w:rsidR="00564EC8" w:rsidRPr="00366E55" w:rsidRDefault="00564EC8" w:rsidP="00564EC8">
            <w:pPr>
              <w:jc w:val="both"/>
              <w:rPr>
                <w:rFonts w:ascii="Arial" w:hAnsi="Arial" w:cs="Arial"/>
                <w:sz w:val="24"/>
                <w:szCs w:val="24"/>
              </w:rPr>
            </w:pPr>
            <w:r w:rsidRPr="00366E55">
              <w:rPr>
                <w:rFonts w:ascii="Arial" w:hAnsi="Arial" w:cs="Arial"/>
                <w:sz w:val="24"/>
                <w:szCs w:val="24"/>
              </w:rPr>
              <w:t>-Reforestación y aislamiento Pantano de Arce.</w:t>
            </w:r>
          </w:p>
        </w:tc>
      </w:tr>
      <w:tr w:rsidR="00564EC8" w:rsidRPr="00366E55" w14:paraId="0149A8BF" w14:textId="77777777" w:rsidTr="00564EC8">
        <w:tc>
          <w:tcPr>
            <w:tcW w:w="1838" w:type="dxa"/>
          </w:tcPr>
          <w:p w14:paraId="7CFDD429" w14:textId="6A90C5AF" w:rsidR="00564EC8" w:rsidRPr="00366E55" w:rsidRDefault="00B4683D" w:rsidP="00564EC8">
            <w:pPr>
              <w:jc w:val="both"/>
              <w:rPr>
                <w:rFonts w:ascii="Arial" w:hAnsi="Arial" w:cs="Arial"/>
                <w:sz w:val="24"/>
                <w:szCs w:val="24"/>
              </w:rPr>
            </w:pPr>
            <w:r w:rsidRPr="00366E55">
              <w:rPr>
                <w:rFonts w:ascii="Arial" w:hAnsi="Arial" w:cs="Arial"/>
                <w:i/>
                <w:sz w:val="24"/>
                <w:szCs w:val="24"/>
              </w:rPr>
              <w:lastRenderedPageBreak/>
              <w:t xml:space="preserve">Drimys granadensis </w:t>
            </w:r>
            <w:r w:rsidR="00564EC8" w:rsidRPr="00366E55">
              <w:rPr>
                <w:rFonts w:ascii="Arial" w:hAnsi="Arial" w:cs="Arial"/>
                <w:sz w:val="24"/>
                <w:szCs w:val="24"/>
              </w:rPr>
              <w:t xml:space="preserve"> </w:t>
            </w:r>
          </w:p>
        </w:tc>
        <w:tc>
          <w:tcPr>
            <w:tcW w:w="2004" w:type="dxa"/>
          </w:tcPr>
          <w:p w14:paraId="6074B9D7" w14:textId="26560DF7"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Ají de páramo </w:t>
            </w:r>
          </w:p>
        </w:tc>
        <w:tc>
          <w:tcPr>
            <w:tcW w:w="2477" w:type="dxa"/>
          </w:tcPr>
          <w:p w14:paraId="30C11C83" w14:textId="3FE85A0B" w:rsidR="00564EC8" w:rsidRPr="00366E55" w:rsidRDefault="00564EC8" w:rsidP="00564EC8">
            <w:pPr>
              <w:jc w:val="both"/>
              <w:rPr>
                <w:rFonts w:ascii="Arial" w:hAnsi="Arial" w:cs="Arial"/>
                <w:sz w:val="24"/>
                <w:szCs w:val="24"/>
              </w:rPr>
            </w:pPr>
            <w:r w:rsidRPr="00366E55">
              <w:rPr>
                <w:rFonts w:ascii="Arial" w:hAnsi="Arial" w:cs="Arial"/>
                <w:sz w:val="24"/>
                <w:szCs w:val="24"/>
              </w:rPr>
              <w:t>Inductor preclimático tardiseral. Para inducción de bosque sobre subpáramo</w:t>
            </w:r>
            <w:r w:rsidR="00093054" w:rsidRPr="00366E55">
              <w:rPr>
                <w:rFonts w:ascii="Arial" w:hAnsi="Arial" w:cs="Arial"/>
                <w:sz w:val="24"/>
                <w:szCs w:val="24"/>
              </w:rPr>
              <w:t>s secundarios húmedos. Protecció</w:t>
            </w:r>
            <w:r w:rsidRPr="00366E55">
              <w:rPr>
                <w:rFonts w:ascii="Arial" w:hAnsi="Arial" w:cs="Arial"/>
                <w:sz w:val="24"/>
                <w:szCs w:val="24"/>
              </w:rPr>
              <w:t>n de nacederos y márgenes hídricas. Dispersión por semilla.</w:t>
            </w:r>
          </w:p>
        </w:tc>
        <w:tc>
          <w:tcPr>
            <w:tcW w:w="2509" w:type="dxa"/>
          </w:tcPr>
          <w:p w14:paraId="0BD215E0"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nacimientos y rondas de quebradas.</w:t>
            </w:r>
          </w:p>
          <w:p w14:paraId="159DDE83"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646DFA8A"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-Remplazamiento exóticas.</w:t>
            </w:r>
          </w:p>
          <w:p w14:paraId="6A316DC0"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p w14:paraId="7B6F8B8D" w14:textId="054C54FE" w:rsidR="00564EC8" w:rsidRPr="00366E55" w:rsidRDefault="00564EC8" w:rsidP="00564EC8">
            <w:pPr>
              <w:jc w:val="both"/>
              <w:rPr>
                <w:rFonts w:ascii="Arial" w:hAnsi="Arial" w:cs="Arial"/>
                <w:sz w:val="24"/>
                <w:szCs w:val="24"/>
              </w:rPr>
            </w:pPr>
            <w:r w:rsidRPr="00366E55">
              <w:rPr>
                <w:rFonts w:ascii="Arial" w:hAnsi="Arial" w:cs="Arial"/>
                <w:sz w:val="24"/>
                <w:szCs w:val="24"/>
              </w:rPr>
              <w:t>-Reforestación y aislamiento Pantano de Arce.</w:t>
            </w:r>
          </w:p>
        </w:tc>
      </w:tr>
      <w:tr w:rsidR="00564EC8" w:rsidRPr="00366E55" w14:paraId="2F1A4D51" w14:textId="77777777" w:rsidTr="00564EC8">
        <w:tc>
          <w:tcPr>
            <w:tcW w:w="1838" w:type="dxa"/>
          </w:tcPr>
          <w:p w14:paraId="481B9D28" w14:textId="059F6BA3" w:rsidR="00564EC8" w:rsidRPr="00366E55" w:rsidRDefault="00B4683D" w:rsidP="00564EC8">
            <w:pPr>
              <w:jc w:val="both"/>
              <w:rPr>
                <w:rFonts w:ascii="Arial" w:hAnsi="Arial" w:cs="Arial"/>
                <w:i/>
                <w:sz w:val="24"/>
                <w:szCs w:val="24"/>
              </w:rPr>
            </w:pPr>
            <w:r w:rsidRPr="00366E55">
              <w:rPr>
                <w:rFonts w:ascii="Arial" w:hAnsi="Arial" w:cs="Arial"/>
                <w:i/>
                <w:sz w:val="24"/>
                <w:szCs w:val="24"/>
              </w:rPr>
              <w:t xml:space="preserve">Myrsine guianensis </w:t>
            </w:r>
          </w:p>
        </w:tc>
        <w:tc>
          <w:tcPr>
            <w:tcW w:w="2004" w:type="dxa"/>
          </w:tcPr>
          <w:p w14:paraId="1B2AF9C2" w14:textId="4E62765A"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Cucharo </w:t>
            </w:r>
          </w:p>
        </w:tc>
        <w:tc>
          <w:tcPr>
            <w:tcW w:w="2477" w:type="dxa"/>
          </w:tcPr>
          <w:p w14:paraId="6668EDCE" w14:textId="66AA076D" w:rsidR="00564EC8" w:rsidRPr="00366E55" w:rsidRDefault="00564EC8" w:rsidP="00564EC8">
            <w:pPr>
              <w:jc w:val="both"/>
              <w:rPr>
                <w:rFonts w:ascii="Arial" w:hAnsi="Arial" w:cs="Arial"/>
                <w:sz w:val="24"/>
                <w:szCs w:val="24"/>
              </w:rPr>
            </w:pPr>
            <w:r w:rsidRPr="00366E55">
              <w:rPr>
                <w:rFonts w:ascii="Arial" w:hAnsi="Arial" w:cs="Arial"/>
                <w:sz w:val="24"/>
                <w:szCs w:val="24"/>
              </w:rPr>
              <w:t>Inductor preclimático de bosques de encenillo, matorrales de Miconia, bosques enanos de romeros y robledales. Ornitócora, perchero para aves dispersoras. Para inducción de matorrales y bosques enanos. Maderable y ornamental. Dispersión por semilla.</w:t>
            </w:r>
          </w:p>
        </w:tc>
        <w:tc>
          <w:tcPr>
            <w:tcW w:w="2509" w:type="dxa"/>
          </w:tcPr>
          <w:p w14:paraId="788D9394"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nacimientos y rondas de quebradas.</w:t>
            </w:r>
          </w:p>
          <w:p w14:paraId="6A638D1A"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0829046D"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-Remplazamiento exóticas.</w:t>
            </w:r>
          </w:p>
          <w:p w14:paraId="289B853E"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p w14:paraId="6277F5B7" w14:textId="7153657A" w:rsidR="00564EC8" w:rsidRPr="00366E55" w:rsidRDefault="00564EC8" w:rsidP="00564EC8">
            <w:pPr>
              <w:jc w:val="both"/>
              <w:rPr>
                <w:rFonts w:ascii="Arial" w:hAnsi="Arial" w:cs="Arial"/>
                <w:sz w:val="24"/>
                <w:szCs w:val="24"/>
              </w:rPr>
            </w:pPr>
            <w:r w:rsidRPr="00366E55">
              <w:rPr>
                <w:rFonts w:ascii="Arial" w:hAnsi="Arial" w:cs="Arial"/>
                <w:sz w:val="24"/>
                <w:szCs w:val="24"/>
              </w:rPr>
              <w:t>-Reforestación y aislamiento Pantano de Arce.</w:t>
            </w:r>
          </w:p>
        </w:tc>
      </w:tr>
      <w:tr w:rsidR="00564EC8" w:rsidRPr="00366E55" w14:paraId="236BB0F7" w14:textId="77777777" w:rsidTr="00564EC8">
        <w:tc>
          <w:tcPr>
            <w:tcW w:w="1838" w:type="dxa"/>
          </w:tcPr>
          <w:p w14:paraId="03727E9A" w14:textId="6D520C3F" w:rsidR="00564EC8" w:rsidRPr="00366E55" w:rsidRDefault="00B4683D" w:rsidP="00564EC8">
            <w:pPr>
              <w:jc w:val="both"/>
              <w:rPr>
                <w:rFonts w:ascii="Arial" w:hAnsi="Arial" w:cs="Arial"/>
                <w:sz w:val="24"/>
                <w:szCs w:val="24"/>
              </w:rPr>
            </w:pPr>
            <w:r w:rsidRPr="00366E55">
              <w:rPr>
                <w:rFonts w:ascii="Arial" w:hAnsi="Arial" w:cs="Arial"/>
                <w:i/>
                <w:sz w:val="24"/>
                <w:szCs w:val="24"/>
              </w:rPr>
              <w:t xml:space="preserve">Morella pubescens </w:t>
            </w:r>
            <w:r w:rsidR="00564EC8" w:rsidRPr="00366E55">
              <w:rPr>
                <w:rFonts w:ascii="Arial" w:hAnsi="Arial" w:cs="Arial"/>
                <w:sz w:val="24"/>
                <w:szCs w:val="24"/>
              </w:rPr>
              <w:t xml:space="preserve"> </w:t>
            </w:r>
          </w:p>
        </w:tc>
        <w:tc>
          <w:tcPr>
            <w:tcW w:w="2004" w:type="dxa"/>
          </w:tcPr>
          <w:p w14:paraId="06F13D7B" w14:textId="32632852"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Laurel de cera </w:t>
            </w:r>
          </w:p>
        </w:tc>
        <w:tc>
          <w:tcPr>
            <w:tcW w:w="2477" w:type="dxa"/>
          </w:tcPr>
          <w:p w14:paraId="5A6F8241" w14:textId="2A0516B1"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Para protección de nacimientos y quebradas, control de erosión. Corredores ornitócoros. </w:t>
            </w:r>
          </w:p>
        </w:tc>
        <w:tc>
          <w:tcPr>
            <w:tcW w:w="2509" w:type="dxa"/>
          </w:tcPr>
          <w:p w14:paraId="6D16EB4E"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nacimientos y rondas de quebradas.</w:t>
            </w:r>
          </w:p>
          <w:p w14:paraId="234E06B3"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0363C225"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-Remplazamiento exóticas.</w:t>
            </w:r>
          </w:p>
          <w:p w14:paraId="251BB300"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p w14:paraId="02E4ED2E" w14:textId="32AECB43" w:rsidR="00564EC8" w:rsidRPr="00366E55" w:rsidRDefault="00564EC8" w:rsidP="00564EC8">
            <w:pPr>
              <w:jc w:val="both"/>
              <w:rPr>
                <w:rFonts w:ascii="Arial" w:hAnsi="Arial" w:cs="Arial"/>
                <w:sz w:val="24"/>
                <w:szCs w:val="24"/>
              </w:rPr>
            </w:pPr>
            <w:r w:rsidRPr="00366E55">
              <w:rPr>
                <w:rFonts w:ascii="Arial" w:hAnsi="Arial" w:cs="Arial"/>
                <w:sz w:val="24"/>
                <w:szCs w:val="24"/>
              </w:rPr>
              <w:t>-Reforestación y aislamiento Pantano de Arce.</w:t>
            </w:r>
          </w:p>
        </w:tc>
      </w:tr>
      <w:tr w:rsidR="00564EC8" w:rsidRPr="00366E55" w14:paraId="2DDAFB74" w14:textId="77777777" w:rsidTr="00564EC8">
        <w:tc>
          <w:tcPr>
            <w:tcW w:w="1838" w:type="dxa"/>
          </w:tcPr>
          <w:p w14:paraId="6D4515E4" w14:textId="35991C68" w:rsidR="00564EC8" w:rsidRPr="00366E55" w:rsidRDefault="00B4683D" w:rsidP="00564EC8">
            <w:pPr>
              <w:jc w:val="both"/>
              <w:rPr>
                <w:rFonts w:ascii="Arial" w:hAnsi="Arial" w:cs="Arial"/>
                <w:i/>
                <w:sz w:val="24"/>
                <w:szCs w:val="24"/>
              </w:rPr>
            </w:pPr>
            <w:r w:rsidRPr="00366E55">
              <w:rPr>
                <w:rFonts w:ascii="Arial" w:hAnsi="Arial" w:cs="Arial"/>
                <w:i/>
                <w:sz w:val="24"/>
                <w:szCs w:val="24"/>
              </w:rPr>
              <w:lastRenderedPageBreak/>
              <w:t>Myrcianthes leucoxyla</w:t>
            </w:r>
          </w:p>
        </w:tc>
        <w:tc>
          <w:tcPr>
            <w:tcW w:w="2004" w:type="dxa"/>
          </w:tcPr>
          <w:p w14:paraId="2769D857" w14:textId="210EB286"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Arrayán </w:t>
            </w:r>
          </w:p>
        </w:tc>
        <w:tc>
          <w:tcPr>
            <w:tcW w:w="2477" w:type="dxa"/>
          </w:tcPr>
          <w:p w14:paraId="0E65B88D" w14:textId="767563EF" w:rsidR="00564EC8" w:rsidRPr="00366E55" w:rsidRDefault="00564EC8" w:rsidP="00564EC8">
            <w:pPr>
              <w:jc w:val="both"/>
              <w:rPr>
                <w:rFonts w:ascii="Arial" w:hAnsi="Arial" w:cs="Arial"/>
                <w:sz w:val="24"/>
                <w:szCs w:val="24"/>
              </w:rPr>
            </w:pPr>
            <w:r w:rsidRPr="00366E55">
              <w:rPr>
                <w:rFonts w:ascii="Arial" w:hAnsi="Arial" w:cs="Arial"/>
                <w:sz w:val="24"/>
                <w:szCs w:val="24"/>
              </w:rPr>
              <w:t>Precursor leñoso en la franja baja de bosques de encenillo y robledales. Para protección y restauración de humedales. Corredores ornitócoros. Dispersión por semilla.</w:t>
            </w:r>
          </w:p>
        </w:tc>
        <w:tc>
          <w:tcPr>
            <w:tcW w:w="2509" w:type="dxa"/>
          </w:tcPr>
          <w:p w14:paraId="5C723D35"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25A30A93"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-Remplazamiento exóticas.</w:t>
            </w:r>
          </w:p>
          <w:p w14:paraId="7AD96797"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p w14:paraId="6F65C246" w14:textId="016802EC" w:rsidR="00564EC8" w:rsidRPr="00366E55" w:rsidRDefault="00564EC8" w:rsidP="00564EC8">
            <w:pPr>
              <w:jc w:val="both"/>
              <w:rPr>
                <w:rFonts w:ascii="Arial" w:hAnsi="Arial" w:cs="Arial"/>
                <w:sz w:val="24"/>
                <w:szCs w:val="24"/>
              </w:rPr>
            </w:pPr>
            <w:r w:rsidRPr="00366E55">
              <w:rPr>
                <w:rFonts w:ascii="Arial" w:hAnsi="Arial" w:cs="Arial"/>
                <w:sz w:val="24"/>
                <w:szCs w:val="24"/>
              </w:rPr>
              <w:t>-Reforestación y aislamiento Pantano de Arce.</w:t>
            </w:r>
          </w:p>
        </w:tc>
      </w:tr>
      <w:tr w:rsidR="00564EC8" w:rsidRPr="00366E55" w14:paraId="270CF62E" w14:textId="77777777" w:rsidTr="00564EC8">
        <w:tc>
          <w:tcPr>
            <w:tcW w:w="1838" w:type="dxa"/>
          </w:tcPr>
          <w:p w14:paraId="484B4B80" w14:textId="1E12F1EF" w:rsidR="00564EC8" w:rsidRPr="00366E55" w:rsidRDefault="00B4683D" w:rsidP="00564EC8">
            <w:pPr>
              <w:jc w:val="both"/>
              <w:rPr>
                <w:rFonts w:ascii="Arial" w:hAnsi="Arial" w:cs="Arial"/>
                <w:i/>
                <w:sz w:val="24"/>
                <w:szCs w:val="24"/>
              </w:rPr>
            </w:pPr>
            <w:r w:rsidRPr="00366E55">
              <w:rPr>
                <w:rFonts w:ascii="Arial" w:hAnsi="Arial" w:cs="Arial"/>
                <w:i/>
                <w:sz w:val="24"/>
                <w:szCs w:val="24"/>
              </w:rPr>
              <w:t xml:space="preserve">Bocconia </w:t>
            </w:r>
            <w:r w:rsidR="003B33D8" w:rsidRPr="00366E55">
              <w:rPr>
                <w:rFonts w:ascii="Arial" w:hAnsi="Arial" w:cs="Arial"/>
                <w:i/>
                <w:sz w:val="24"/>
                <w:szCs w:val="24"/>
              </w:rPr>
              <w:t xml:space="preserve">frutescens </w:t>
            </w:r>
          </w:p>
        </w:tc>
        <w:tc>
          <w:tcPr>
            <w:tcW w:w="2004" w:type="dxa"/>
          </w:tcPr>
          <w:p w14:paraId="0820893B" w14:textId="4BE38543" w:rsidR="00564EC8" w:rsidRPr="00366E55" w:rsidRDefault="00564EC8" w:rsidP="00564EC8">
            <w:pPr>
              <w:jc w:val="both"/>
              <w:rPr>
                <w:rFonts w:ascii="Arial" w:hAnsi="Arial" w:cs="Arial"/>
                <w:sz w:val="24"/>
                <w:szCs w:val="24"/>
              </w:rPr>
            </w:pPr>
            <w:r w:rsidRPr="00366E55">
              <w:rPr>
                <w:rFonts w:ascii="Arial" w:hAnsi="Arial" w:cs="Arial"/>
                <w:sz w:val="24"/>
                <w:szCs w:val="24"/>
              </w:rPr>
              <w:t>Trompeto</w:t>
            </w:r>
          </w:p>
        </w:tc>
        <w:tc>
          <w:tcPr>
            <w:tcW w:w="2477" w:type="dxa"/>
          </w:tcPr>
          <w:p w14:paraId="0B9C59DA" w14:textId="749EAB3D" w:rsidR="00564EC8" w:rsidRPr="00366E55" w:rsidRDefault="00564EC8" w:rsidP="00564EC8">
            <w:pPr>
              <w:jc w:val="both"/>
              <w:rPr>
                <w:rFonts w:ascii="Arial" w:hAnsi="Arial" w:cs="Arial"/>
                <w:sz w:val="24"/>
                <w:szCs w:val="24"/>
              </w:rPr>
            </w:pPr>
            <w:r w:rsidRPr="00366E55">
              <w:rPr>
                <w:rFonts w:ascii="Arial" w:hAnsi="Arial" w:cs="Arial"/>
                <w:sz w:val="24"/>
                <w:szCs w:val="24"/>
              </w:rPr>
              <w:t>Especie dinamogenética de rápido crecimiento. Para recuperación de suelos y protección de bordes de quebradas. Ornamental y ornitócora. Con actividad i</w:t>
            </w:r>
            <w:r w:rsidR="00093054" w:rsidRPr="00366E55">
              <w:rPr>
                <w:rFonts w:ascii="Arial" w:hAnsi="Arial" w:cs="Arial"/>
                <w:sz w:val="24"/>
                <w:szCs w:val="24"/>
              </w:rPr>
              <w:t>n</w:t>
            </w:r>
            <w:r w:rsidRPr="00366E55">
              <w:rPr>
                <w:rFonts w:ascii="Arial" w:hAnsi="Arial" w:cs="Arial"/>
                <w:sz w:val="24"/>
                <w:szCs w:val="24"/>
              </w:rPr>
              <w:t xml:space="preserve">secticida sobre la broca del café. (Isaza </w:t>
            </w:r>
            <w:r w:rsidRPr="00366E55">
              <w:rPr>
                <w:rFonts w:ascii="Arial" w:hAnsi="Arial" w:cs="Arial"/>
                <w:i/>
                <w:sz w:val="24"/>
                <w:szCs w:val="24"/>
              </w:rPr>
              <w:t>et al.</w:t>
            </w:r>
            <w:r w:rsidRPr="00366E55">
              <w:rPr>
                <w:rFonts w:ascii="Arial" w:hAnsi="Arial" w:cs="Arial"/>
                <w:sz w:val="24"/>
                <w:szCs w:val="24"/>
              </w:rPr>
              <w:t>, 2007)</w:t>
            </w:r>
          </w:p>
        </w:tc>
        <w:tc>
          <w:tcPr>
            <w:tcW w:w="2509" w:type="dxa"/>
          </w:tcPr>
          <w:p w14:paraId="3D34872A"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nacimientos y rondas de quebradas.</w:t>
            </w:r>
          </w:p>
          <w:p w14:paraId="2332260F"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55EAD215"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-Remplazamiento exóticas.</w:t>
            </w:r>
          </w:p>
          <w:p w14:paraId="2C8A5828"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p w14:paraId="082FA656" w14:textId="5264B8EB" w:rsidR="00564EC8" w:rsidRPr="00366E55" w:rsidRDefault="00564EC8" w:rsidP="00564EC8">
            <w:pPr>
              <w:jc w:val="both"/>
              <w:rPr>
                <w:rFonts w:ascii="Arial" w:hAnsi="Arial" w:cs="Arial"/>
                <w:sz w:val="24"/>
                <w:szCs w:val="24"/>
              </w:rPr>
            </w:pPr>
            <w:r w:rsidRPr="00366E55">
              <w:rPr>
                <w:rFonts w:ascii="Arial" w:hAnsi="Arial" w:cs="Arial"/>
                <w:sz w:val="24"/>
                <w:szCs w:val="24"/>
              </w:rPr>
              <w:t>-Reforestación y aislamiento Pantano de Arce.</w:t>
            </w:r>
          </w:p>
        </w:tc>
      </w:tr>
      <w:tr w:rsidR="00564EC8" w:rsidRPr="00366E55" w14:paraId="2A96EBDC" w14:textId="77777777" w:rsidTr="00564EC8">
        <w:tc>
          <w:tcPr>
            <w:tcW w:w="1838" w:type="dxa"/>
          </w:tcPr>
          <w:p w14:paraId="01598D69" w14:textId="30576C55" w:rsidR="00564EC8" w:rsidRPr="00366E55" w:rsidRDefault="003B33D8" w:rsidP="00564EC8">
            <w:pPr>
              <w:jc w:val="both"/>
              <w:rPr>
                <w:rFonts w:ascii="Arial" w:hAnsi="Arial" w:cs="Arial"/>
                <w:i/>
                <w:sz w:val="24"/>
                <w:szCs w:val="24"/>
              </w:rPr>
            </w:pPr>
            <w:r w:rsidRPr="00366E55">
              <w:rPr>
                <w:rFonts w:ascii="Arial" w:hAnsi="Arial" w:cs="Arial"/>
                <w:i/>
                <w:sz w:val="24"/>
                <w:szCs w:val="24"/>
              </w:rPr>
              <w:t xml:space="preserve">Piper lacunosum </w:t>
            </w:r>
          </w:p>
        </w:tc>
        <w:tc>
          <w:tcPr>
            <w:tcW w:w="2004" w:type="dxa"/>
          </w:tcPr>
          <w:p w14:paraId="4188B6D1" w14:textId="727C3939" w:rsidR="00564EC8" w:rsidRPr="00366E55" w:rsidRDefault="00564EC8" w:rsidP="00564EC8">
            <w:pPr>
              <w:jc w:val="both"/>
              <w:rPr>
                <w:rFonts w:ascii="Arial" w:hAnsi="Arial" w:cs="Arial"/>
                <w:sz w:val="24"/>
                <w:szCs w:val="24"/>
              </w:rPr>
            </w:pPr>
            <w:r w:rsidRPr="00366E55">
              <w:rPr>
                <w:rFonts w:ascii="Arial" w:hAnsi="Arial" w:cs="Arial"/>
                <w:sz w:val="24"/>
                <w:szCs w:val="24"/>
              </w:rPr>
              <w:t>Cordoncillo</w:t>
            </w:r>
          </w:p>
        </w:tc>
        <w:tc>
          <w:tcPr>
            <w:tcW w:w="2477" w:type="dxa"/>
          </w:tcPr>
          <w:p w14:paraId="63929B22" w14:textId="3DC52F77" w:rsidR="00564EC8" w:rsidRPr="00366E55" w:rsidRDefault="00564EC8" w:rsidP="00564EC8">
            <w:pPr>
              <w:jc w:val="both"/>
              <w:rPr>
                <w:rFonts w:ascii="Arial" w:hAnsi="Arial" w:cs="Arial"/>
                <w:sz w:val="24"/>
                <w:szCs w:val="24"/>
              </w:rPr>
            </w:pPr>
            <w:r w:rsidRPr="00366E55">
              <w:rPr>
                <w:rFonts w:ascii="Arial" w:hAnsi="Arial" w:cs="Arial"/>
                <w:sz w:val="24"/>
                <w:szCs w:val="24"/>
              </w:rPr>
              <w:t>Especie dinamogenética. Precursor preclimático priseral. Inductor leñoso en potreros de suelo húmedo. Para restauración de márgenes hídricas y nacederos. Cordones ornitócoros. Cercas vivas. Dispersión por estacas.</w:t>
            </w:r>
          </w:p>
        </w:tc>
        <w:tc>
          <w:tcPr>
            <w:tcW w:w="2509" w:type="dxa"/>
          </w:tcPr>
          <w:p w14:paraId="3A23F9F8"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nacimientos y rondas de quebradas.</w:t>
            </w:r>
          </w:p>
          <w:p w14:paraId="66038D6F"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-Remplazamiento exóticas.</w:t>
            </w:r>
          </w:p>
          <w:p w14:paraId="0A5644B8" w14:textId="40DFF4BF" w:rsidR="00564EC8" w:rsidRPr="00366E55" w:rsidRDefault="00564EC8" w:rsidP="00564EC8">
            <w:pPr>
              <w:jc w:val="both"/>
              <w:rPr>
                <w:rFonts w:ascii="Arial" w:hAnsi="Arial" w:cs="Arial"/>
                <w:sz w:val="24"/>
                <w:szCs w:val="24"/>
              </w:rPr>
            </w:pPr>
            <w:r w:rsidRPr="00366E55">
              <w:rPr>
                <w:rFonts w:ascii="Arial" w:hAnsi="Arial" w:cs="Arial"/>
                <w:sz w:val="24"/>
                <w:szCs w:val="24"/>
              </w:rPr>
              <w:t>-Reforestación y aislamiento Pantano de Arce.</w:t>
            </w:r>
          </w:p>
        </w:tc>
      </w:tr>
      <w:tr w:rsidR="00564EC8" w:rsidRPr="00366E55" w14:paraId="776165D7" w14:textId="77777777" w:rsidTr="00564EC8">
        <w:tc>
          <w:tcPr>
            <w:tcW w:w="1838" w:type="dxa"/>
          </w:tcPr>
          <w:p w14:paraId="49AD6292" w14:textId="268AA789" w:rsidR="00564EC8" w:rsidRPr="00366E55" w:rsidRDefault="003B33D8" w:rsidP="00564EC8">
            <w:pPr>
              <w:jc w:val="both"/>
              <w:rPr>
                <w:rFonts w:ascii="Arial" w:hAnsi="Arial" w:cs="Arial"/>
                <w:sz w:val="24"/>
                <w:szCs w:val="24"/>
              </w:rPr>
            </w:pPr>
            <w:r w:rsidRPr="00366E55">
              <w:rPr>
                <w:rFonts w:ascii="Arial" w:hAnsi="Arial" w:cs="Arial"/>
                <w:i/>
                <w:sz w:val="24"/>
                <w:szCs w:val="24"/>
              </w:rPr>
              <w:t xml:space="preserve">Rubus floribundus </w:t>
            </w:r>
            <w:r w:rsidR="00564EC8" w:rsidRPr="00366E55">
              <w:rPr>
                <w:rFonts w:ascii="Arial" w:hAnsi="Arial" w:cs="Arial"/>
                <w:sz w:val="24"/>
                <w:szCs w:val="24"/>
              </w:rPr>
              <w:t xml:space="preserve"> </w:t>
            </w:r>
          </w:p>
        </w:tc>
        <w:tc>
          <w:tcPr>
            <w:tcW w:w="2004" w:type="dxa"/>
          </w:tcPr>
          <w:p w14:paraId="368EA764" w14:textId="22AC3067"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Mora silvestre, Zarzamora </w:t>
            </w:r>
          </w:p>
        </w:tc>
        <w:tc>
          <w:tcPr>
            <w:tcW w:w="2477" w:type="dxa"/>
          </w:tcPr>
          <w:p w14:paraId="1BAB4A64" w14:textId="244D0566"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Especie dinamogenética. Precursor leñoso. Para protección de nacimientos y márgenes de quebradas. Cerca </w:t>
            </w:r>
            <w:r w:rsidRPr="00366E55">
              <w:rPr>
                <w:rFonts w:ascii="Arial" w:hAnsi="Arial" w:cs="Arial"/>
                <w:sz w:val="24"/>
                <w:szCs w:val="24"/>
              </w:rPr>
              <w:lastRenderedPageBreak/>
              <w:t>viva, corredores ornitócoros. Dispersión por semillas, estacas.</w:t>
            </w:r>
          </w:p>
        </w:tc>
        <w:tc>
          <w:tcPr>
            <w:tcW w:w="2509" w:type="dxa"/>
          </w:tcPr>
          <w:p w14:paraId="1E39FF00"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lastRenderedPageBreak/>
              <w:t>-Restauración nacimientos y rondas de quebradas.</w:t>
            </w:r>
          </w:p>
          <w:p w14:paraId="31F86457"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01910A71"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lastRenderedPageBreak/>
              <w:t>-Revegetalización cuenca aferente Pantano de Arce.</w:t>
            </w:r>
          </w:p>
          <w:p w14:paraId="15519F85" w14:textId="344A317F" w:rsidR="00564EC8" w:rsidRPr="00366E55" w:rsidRDefault="00564EC8" w:rsidP="00564EC8">
            <w:pPr>
              <w:jc w:val="both"/>
              <w:rPr>
                <w:rFonts w:ascii="Arial" w:hAnsi="Arial" w:cs="Arial"/>
                <w:sz w:val="24"/>
                <w:szCs w:val="24"/>
              </w:rPr>
            </w:pPr>
            <w:r w:rsidRPr="00366E55">
              <w:rPr>
                <w:rFonts w:ascii="Arial" w:hAnsi="Arial" w:cs="Arial"/>
                <w:sz w:val="24"/>
                <w:szCs w:val="24"/>
              </w:rPr>
              <w:t>-Reforestación y aislamiento Pantano de Arce.</w:t>
            </w:r>
          </w:p>
        </w:tc>
      </w:tr>
      <w:tr w:rsidR="00564EC8" w:rsidRPr="00366E55" w14:paraId="468A2752" w14:textId="77777777" w:rsidTr="00564EC8">
        <w:tc>
          <w:tcPr>
            <w:tcW w:w="1838" w:type="dxa"/>
          </w:tcPr>
          <w:p w14:paraId="029C6BDE" w14:textId="4C9B6583" w:rsidR="00564EC8" w:rsidRPr="00366E55" w:rsidRDefault="003B33D8" w:rsidP="00564EC8">
            <w:pPr>
              <w:jc w:val="both"/>
              <w:rPr>
                <w:rFonts w:ascii="Arial" w:hAnsi="Arial" w:cs="Arial"/>
                <w:sz w:val="24"/>
                <w:szCs w:val="24"/>
              </w:rPr>
            </w:pPr>
            <w:r w:rsidRPr="00366E55">
              <w:rPr>
                <w:rFonts w:ascii="Arial" w:hAnsi="Arial" w:cs="Arial"/>
                <w:i/>
                <w:sz w:val="24"/>
                <w:szCs w:val="24"/>
              </w:rPr>
              <w:lastRenderedPageBreak/>
              <w:t xml:space="preserve">Rubus bogotensis </w:t>
            </w:r>
            <w:r w:rsidR="00564EC8" w:rsidRPr="00366E55">
              <w:rPr>
                <w:rFonts w:ascii="Arial" w:hAnsi="Arial" w:cs="Arial"/>
                <w:sz w:val="24"/>
                <w:szCs w:val="24"/>
              </w:rPr>
              <w:t xml:space="preserve"> </w:t>
            </w:r>
          </w:p>
        </w:tc>
        <w:tc>
          <w:tcPr>
            <w:tcW w:w="2004" w:type="dxa"/>
          </w:tcPr>
          <w:p w14:paraId="5600E323" w14:textId="42C99A16"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Mora silvestre </w:t>
            </w:r>
          </w:p>
        </w:tc>
        <w:tc>
          <w:tcPr>
            <w:tcW w:w="2477" w:type="dxa"/>
          </w:tcPr>
          <w:p w14:paraId="45E2DFD1" w14:textId="36F42884" w:rsidR="00564EC8" w:rsidRPr="00366E55" w:rsidRDefault="00564EC8" w:rsidP="00564EC8">
            <w:pPr>
              <w:jc w:val="both"/>
              <w:rPr>
                <w:rFonts w:ascii="Arial" w:hAnsi="Arial" w:cs="Arial"/>
                <w:sz w:val="24"/>
                <w:szCs w:val="24"/>
              </w:rPr>
            </w:pPr>
            <w:r w:rsidRPr="00366E55">
              <w:rPr>
                <w:rFonts w:ascii="Arial" w:hAnsi="Arial" w:cs="Arial"/>
                <w:sz w:val="24"/>
                <w:szCs w:val="24"/>
              </w:rPr>
              <w:t>Especie dinamogenética. Precursor leñoso. Para protección de nacimientos y márgenes de quebradas. Cerca viva, corredores ornitócoros. Dispersión por semillas, estacas.</w:t>
            </w:r>
          </w:p>
        </w:tc>
        <w:tc>
          <w:tcPr>
            <w:tcW w:w="2509" w:type="dxa"/>
          </w:tcPr>
          <w:p w14:paraId="643C9C6D"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nacimientos y rondas de quebradas.</w:t>
            </w:r>
          </w:p>
          <w:p w14:paraId="0449DEBD"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177DBB01"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p w14:paraId="2BB1294D" w14:textId="4D7BCDB5" w:rsidR="00564EC8" w:rsidRPr="00366E55" w:rsidRDefault="00564EC8" w:rsidP="00564EC8">
            <w:pPr>
              <w:jc w:val="both"/>
              <w:rPr>
                <w:rFonts w:ascii="Arial" w:hAnsi="Arial" w:cs="Arial"/>
                <w:sz w:val="24"/>
                <w:szCs w:val="24"/>
              </w:rPr>
            </w:pPr>
            <w:r w:rsidRPr="00366E55">
              <w:rPr>
                <w:rFonts w:ascii="Arial" w:hAnsi="Arial" w:cs="Arial"/>
                <w:sz w:val="24"/>
                <w:szCs w:val="24"/>
              </w:rPr>
              <w:t>-Reforestación y aislamiento Pantano de Arce.</w:t>
            </w:r>
          </w:p>
        </w:tc>
      </w:tr>
      <w:tr w:rsidR="00564EC8" w:rsidRPr="00366E55" w14:paraId="5C9D4EF4" w14:textId="77777777" w:rsidTr="00564EC8">
        <w:tc>
          <w:tcPr>
            <w:tcW w:w="1838" w:type="dxa"/>
          </w:tcPr>
          <w:p w14:paraId="779E302D" w14:textId="44CC01A8" w:rsidR="00564EC8" w:rsidRPr="00366E55" w:rsidRDefault="003B33D8" w:rsidP="00564EC8">
            <w:pPr>
              <w:jc w:val="both"/>
              <w:rPr>
                <w:rFonts w:ascii="Arial" w:hAnsi="Arial" w:cs="Arial"/>
                <w:i/>
                <w:sz w:val="24"/>
                <w:szCs w:val="24"/>
              </w:rPr>
            </w:pPr>
            <w:r w:rsidRPr="00366E55">
              <w:rPr>
                <w:rFonts w:ascii="Arial" w:hAnsi="Arial" w:cs="Arial"/>
                <w:i/>
                <w:sz w:val="24"/>
                <w:szCs w:val="24"/>
              </w:rPr>
              <w:t xml:space="preserve">Hesperomeles goudotiana </w:t>
            </w:r>
          </w:p>
        </w:tc>
        <w:tc>
          <w:tcPr>
            <w:tcW w:w="2004" w:type="dxa"/>
          </w:tcPr>
          <w:p w14:paraId="2D9374FB" w14:textId="4B292073"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Mortiño </w:t>
            </w:r>
          </w:p>
        </w:tc>
        <w:tc>
          <w:tcPr>
            <w:tcW w:w="2477" w:type="dxa"/>
          </w:tcPr>
          <w:p w14:paraId="0AAB30F4" w14:textId="4FD334D5"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Inductor preclimático priseral. Precursor leñoso en subpáramo. Para inducción del bosque altoandino sobre subpáramos </w:t>
            </w:r>
            <w:r w:rsidR="00093054" w:rsidRPr="00366E55">
              <w:rPr>
                <w:rFonts w:ascii="Arial" w:hAnsi="Arial" w:cs="Arial"/>
                <w:sz w:val="24"/>
                <w:szCs w:val="24"/>
              </w:rPr>
              <w:t>h</w:t>
            </w:r>
            <w:r w:rsidRPr="00366E55">
              <w:rPr>
                <w:rFonts w:ascii="Arial" w:hAnsi="Arial" w:cs="Arial"/>
                <w:sz w:val="24"/>
                <w:szCs w:val="24"/>
              </w:rPr>
              <w:t>úmedos y protección de nacederos y márgenes. Corredores ornitócoros. Cercas vivas. Dispersión por semilla.</w:t>
            </w:r>
          </w:p>
        </w:tc>
        <w:tc>
          <w:tcPr>
            <w:tcW w:w="2509" w:type="dxa"/>
          </w:tcPr>
          <w:p w14:paraId="5BB5EA36"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nacimientos y rondas de quebradas.</w:t>
            </w:r>
          </w:p>
          <w:p w14:paraId="6CE6F5C7"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736FBD2A"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-Remplazamiento exóticas.</w:t>
            </w:r>
          </w:p>
          <w:p w14:paraId="20B8E76D"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p w14:paraId="6481A4D4" w14:textId="7092FB1D" w:rsidR="00564EC8" w:rsidRPr="00366E55" w:rsidRDefault="00564EC8" w:rsidP="00564EC8">
            <w:pPr>
              <w:jc w:val="both"/>
              <w:rPr>
                <w:rFonts w:ascii="Arial" w:hAnsi="Arial" w:cs="Arial"/>
                <w:sz w:val="24"/>
                <w:szCs w:val="24"/>
              </w:rPr>
            </w:pPr>
            <w:r w:rsidRPr="00366E55">
              <w:rPr>
                <w:rFonts w:ascii="Arial" w:hAnsi="Arial" w:cs="Arial"/>
                <w:sz w:val="24"/>
                <w:szCs w:val="24"/>
              </w:rPr>
              <w:t>-Reforestación y aislamiento Pantano de Arce.</w:t>
            </w:r>
          </w:p>
        </w:tc>
      </w:tr>
      <w:tr w:rsidR="00564EC8" w14:paraId="4C4F26EB" w14:textId="77777777" w:rsidTr="00564EC8">
        <w:tc>
          <w:tcPr>
            <w:tcW w:w="1838" w:type="dxa"/>
          </w:tcPr>
          <w:p w14:paraId="16B79373" w14:textId="7C6C9925" w:rsidR="00564EC8" w:rsidRPr="00366E55" w:rsidRDefault="003B33D8" w:rsidP="00564EC8">
            <w:pPr>
              <w:jc w:val="both"/>
              <w:rPr>
                <w:rFonts w:ascii="Arial" w:hAnsi="Arial" w:cs="Arial"/>
                <w:i/>
                <w:sz w:val="24"/>
                <w:szCs w:val="24"/>
              </w:rPr>
            </w:pPr>
            <w:r w:rsidRPr="00366E55">
              <w:rPr>
                <w:rFonts w:ascii="Arial" w:hAnsi="Arial" w:cs="Arial"/>
                <w:i/>
                <w:sz w:val="24"/>
                <w:szCs w:val="24"/>
              </w:rPr>
              <w:t xml:space="preserve">Gaiadendrum punctatum </w:t>
            </w:r>
          </w:p>
        </w:tc>
        <w:tc>
          <w:tcPr>
            <w:tcW w:w="2004" w:type="dxa"/>
          </w:tcPr>
          <w:p w14:paraId="297D1D9D" w14:textId="03CEA92F"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Tagua </w:t>
            </w:r>
          </w:p>
        </w:tc>
        <w:tc>
          <w:tcPr>
            <w:tcW w:w="2477" w:type="dxa"/>
          </w:tcPr>
          <w:p w14:paraId="1BA06970" w14:textId="2E97FB2F" w:rsidR="00564EC8" w:rsidRPr="00366E55" w:rsidRDefault="00564EC8" w:rsidP="00564EC8">
            <w:pPr>
              <w:jc w:val="both"/>
              <w:rPr>
                <w:rFonts w:ascii="Arial" w:hAnsi="Arial" w:cs="Arial"/>
                <w:sz w:val="24"/>
                <w:szCs w:val="24"/>
              </w:rPr>
            </w:pPr>
            <w:r w:rsidRPr="00366E55">
              <w:rPr>
                <w:rFonts w:ascii="Arial" w:hAnsi="Arial" w:cs="Arial"/>
                <w:sz w:val="24"/>
                <w:szCs w:val="24"/>
              </w:rPr>
              <w:t xml:space="preserve">Inductor preclimático del cordón de Ericaceaes en la Sere de ascenso del límite superior del bosque. También puede establecerse como pionera e inductora de matorrales y rastrojos del subpáramo secundario. </w:t>
            </w:r>
            <w:r w:rsidRPr="00366E55">
              <w:rPr>
                <w:rFonts w:ascii="Arial" w:hAnsi="Arial" w:cs="Arial"/>
                <w:sz w:val="24"/>
                <w:szCs w:val="24"/>
              </w:rPr>
              <w:lastRenderedPageBreak/>
              <w:t>Maderable. Dispersión por semilla.</w:t>
            </w:r>
          </w:p>
        </w:tc>
        <w:tc>
          <w:tcPr>
            <w:tcW w:w="2509" w:type="dxa"/>
          </w:tcPr>
          <w:p w14:paraId="2A856973"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lastRenderedPageBreak/>
              <w:t>-Restauración nacimientos y rondas de quebradas.</w:t>
            </w:r>
          </w:p>
          <w:p w14:paraId="5B2B36DE"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-Restauración Matorrales Arbustales.</w:t>
            </w:r>
          </w:p>
          <w:p w14:paraId="23E4D78A"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-Remplazamiento exóticas.</w:t>
            </w:r>
          </w:p>
          <w:p w14:paraId="1D2D8A66" w14:textId="77777777" w:rsidR="00564EC8" w:rsidRPr="00366E55" w:rsidRDefault="00564EC8" w:rsidP="00564EC8">
            <w:pPr>
              <w:jc w:val="both"/>
              <w:rPr>
                <w:rFonts w:ascii="Arial" w:hAnsi="Arial" w:cs="Arial"/>
                <w:sz w:val="24"/>
                <w:szCs w:val="24"/>
              </w:rPr>
            </w:pPr>
            <w:r w:rsidRPr="00366E55">
              <w:rPr>
                <w:rFonts w:ascii="Arial" w:hAnsi="Arial" w:cs="Arial"/>
                <w:sz w:val="24"/>
                <w:szCs w:val="24"/>
              </w:rPr>
              <w:t>-Revegetalización cuenca aferente Pantano de Arce.</w:t>
            </w:r>
          </w:p>
          <w:p w14:paraId="73F9AC2D" w14:textId="7723268B" w:rsidR="00564EC8" w:rsidRDefault="00564EC8" w:rsidP="00564EC8">
            <w:pPr>
              <w:jc w:val="both"/>
              <w:rPr>
                <w:rFonts w:ascii="Arial" w:hAnsi="Arial" w:cs="Arial"/>
                <w:sz w:val="24"/>
                <w:szCs w:val="24"/>
              </w:rPr>
            </w:pPr>
            <w:r w:rsidRPr="00366E55">
              <w:rPr>
                <w:rFonts w:ascii="Arial" w:hAnsi="Arial" w:cs="Arial"/>
                <w:sz w:val="24"/>
                <w:szCs w:val="24"/>
              </w:rPr>
              <w:lastRenderedPageBreak/>
              <w:t>-Reforestación y aislamiento Pantano de Arce.</w:t>
            </w:r>
          </w:p>
        </w:tc>
      </w:tr>
    </w:tbl>
    <w:p w14:paraId="5D9EA8A4" w14:textId="77777777" w:rsidR="00987B26" w:rsidRDefault="00987B26" w:rsidP="004F1845">
      <w:pPr>
        <w:jc w:val="both"/>
        <w:rPr>
          <w:rFonts w:ascii="Arial" w:hAnsi="Arial" w:cs="Arial"/>
          <w:sz w:val="24"/>
          <w:szCs w:val="24"/>
        </w:rPr>
      </w:pPr>
    </w:p>
    <w:p w14:paraId="561E564B" w14:textId="218EB8AA" w:rsidR="002F3AD5" w:rsidRDefault="00013EB9" w:rsidP="004F1845">
      <w:pPr>
        <w:jc w:val="both"/>
        <w:rPr>
          <w:rFonts w:ascii="Arial" w:hAnsi="Arial" w:cs="Arial"/>
          <w:sz w:val="24"/>
          <w:szCs w:val="24"/>
        </w:rPr>
      </w:pPr>
      <w:r>
        <w:rPr>
          <w:rFonts w:ascii="Arial" w:hAnsi="Arial" w:cs="Arial"/>
          <w:sz w:val="24"/>
          <w:szCs w:val="24"/>
        </w:rPr>
        <w:t xml:space="preserve">De las 28 especies diferentes de plantas nativas de la microcuenca alta del río Subachoque, se escogerán aquellas específicas para la restauración de nacederos y rondas hídricas, recuperación y estabilización de suelos y revegetalización de páramos y subpáramos con el objetivo de preservar zonas y/o ecosistemas estratégicos como lo son páramos – zonas de recarga hídrica – al igual </w:t>
      </w:r>
      <w:r w:rsidR="00471EA3">
        <w:rPr>
          <w:rFonts w:ascii="Arial" w:hAnsi="Arial" w:cs="Arial"/>
          <w:sz w:val="24"/>
          <w:szCs w:val="24"/>
        </w:rPr>
        <w:t>que cuerpos de agua superficial (quebradas) que sean fuentes principales de acueduct</w:t>
      </w:r>
      <w:r w:rsidR="001B4D97">
        <w:rPr>
          <w:rFonts w:ascii="Arial" w:hAnsi="Arial" w:cs="Arial"/>
          <w:sz w:val="24"/>
          <w:szCs w:val="24"/>
        </w:rPr>
        <w:t xml:space="preserve">os municipales y veredales de propósito para consumo humano. </w:t>
      </w:r>
      <w:r w:rsidR="00EF371F">
        <w:rPr>
          <w:rFonts w:ascii="Arial" w:hAnsi="Arial" w:cs="Arial"/>
          <w:sz w:val="24"/>
          <w:szCs w:val="24"/>
        </w:rPr>
        <w:t xml:space="preserve">A partir de la información suministrada por los acueductos veredales y del Municipio de Subachoque, se tendrá claridad de las quebradas que surten de recurso hídrico para su posterior distribución a los diferentes usuarios afiliados. </w:t>
      </w:r>
      <w:r w:rsidR="00366E55">
        <w:rPr>
          <w:rFonts w:ascii="Arial" w:hAnsi="Arial" w:cs="Arial"/>
          <w:sz w:val="24"/>
          <w:szCs w:val="24"/>
        </w:rPr>
        <w:t xml:space="preserve">En primera instancia se listarán las especies escogidas para la primera etapa de reforestación – restauración sobre las rondas hídricas de los cuerpos de agua superficial de mayor importancia y vulnerabilidad. </w:t>
      </w:r>
    </w:p>
    <w:p w14:paraId="09C973DF" w14:textId="05411626" w:rsidR="00366E55" w:rsidRPr="00831DED" w:rsidRDefault="00366E55" w:rsidP="00831DED">
      <w:pPr>
        <w:pStyle w:val="Descripcin"/>
        <w:keepNext/>
        <w:jc w:val="center"/>
        <w:rPr>
          <w:rFonts w:ascii="Arial" w:hAnsi="Arial" w:cs="Arial"/>
        </w:rPr>
      </w:pPr>
      <w:bookmarkStart w:id="48" w:name="_Toc490120789"/>
      <w:r w:rsidRPr="00831DED">
        <w:rPr>
          <w:rFonts w:ascii="Arial" w:hAnsi="Arial" w:cs="Arial"/>
        </w:rPr>
        <w:t xml:space="preserve">Tabla </w:t>
      </w:r>
      <w:r w:rsidRPr="00831DED">
        <w:rPr>
          <w:rFonts w:ascii="Arial" w:hAnsi="Arial" w:cs="Arial"/>
        </w:rPr>
        <w:fldChar w:fldCharType="begin"/>
      </w:r>
      <w:r w:rsidRPr="00831DED">
        <w:rPr>
          <w:rFonts w:ascii="Arial" w:hAnsi="Arial" w:cs="Arial"/>
        </w:rPr>
        <w:instrText xml:space="preserve"> SEQ Tabla \* ARABIC </w:instrText>
      </w:r>
      <w:r w:rsidRPr="00831DED">
        <w:rPr>
          <w:rFonts w:ascii="Arial" w:hAnsi="Arial" w:cs="Arial"/>
        </w:rPr>
        <w:fldChar w:fldCharType="separate"/>
      </w:r>
      <w:r w:rsidRPr="00831DED">
        <w:rPr>
          <w:rFonts w:ascii="Arial" w:hAnsi="Arial" w:cs="Arial"/>
          <w:noProof/>
        </w:rPr>
        <w:t>11</w:t>
      </w:r>
      <w:r w:rsidRPr="00831DED">
        <w:rPr>
          <w:rFonts w:ascii="Arial" w:hAnsi="Arial" w:cs="Arial"/>
        </w:rPr>
        <w:fldChar w:fldCharType="end"/>
      </w:r>
      <w:r w:rsidR="00831DED" w:rsidRPr="00831DED">
        <w:rPr>
          <w:rFonts w:ascii="Arial" w:hAnsi="Arial" w:cs="Arial"/>
        </w:rPr>
        <w:t>. Especies de vegetación y/o plantas nativas de la microcuenca alta del río Subachoque para la reforestación – restauración de nacederos y rondas hídricas de quebradas y el cauce principal del río Subachoque.</w:t>
      </w:r>
      <w:bookmarkEnd w:id="48"/>
    </w:p>
    <w:tbl>
      <w:tblPr>
        <w:tblStyle w:val="Tablaconcuadrcula"/>
        <w:tblW w:w="8828" w:type="dxa"/>
        <w:tblLook w:val="04A0" w:firstRow="1" w:lastRow="0" w:firstColumn="1" w:lastColumn="0" w:noHBand="0" w:noVBand="1"/>
      </w:tblPr>
      <w:tblGrid>
        <w:gridCol w:w="4223"/>
        <w:gridCol w:w="4605"/>
      </w:tblGrid>
      <w:tr w:rsidR="00366E55" w:rsidRPr="00366E55" w14:paraId="27546419" w14:textId="77777777" w:rsidTr="00366E55">
        <w:tc>
          <w:tcPr>
            <w:tcW w:w="4223" w:type="dxa"/>
          </w:tcPr>
          <w:p w14:paraId="6AAE0B7E" w14:textId="77777777" w:rsidR="00366E55" w:rsidRPr="00366E55" w:rsidRDefault="00366E55" w:rsidP="00C648D3">
            <w:pPr>
              <w:jc w:val="center"/>
              <w:rPr>
                <w:rFonts w:ascii="Arial" w:hAnsi="Arial" w:cs="Arial"/>
                <w:b/>
                <w:sz w:val="24"/>
                <w:szCs w:val="24"/>
              </w:rPr>
            </w:pPr>
            <w:r w:rsidRPr="00366E55">
              <w:rPr>
                <w:rFonts w:ascii="Arial" w:hAnsi="Arial" w:cs="Arial"/>
                <w:b/>
                <w:sz w:val="24"/>
                <w:szCs w:val="24"/>
              </w:rPr>
              <w:t>Especie</w:t>
            </w:r>
          </w:p>
        </w:tc>
        <w:tc>
          <w:tcPr>
            <w:tcW w:w="4605" w:type="dxa"/>
          </w:tcPr>
          <w:p w14:paraId="31FBE386" w14:textId="77777777" w:rsidR="00366E55" w:rsidRPr="00366E55" w:rsidRDefault="00366E55" w:rsidP="00C648D3">
            <w:pPr>
              <w:jc w:val="center"/>
              <w:rPr>
                <w:rFonts w:ascii="Arial" w:hAnsi="Arial" w:cs="Arial"/>
                <w:b/>
                <w:sz w:val="24"/>
                <w:szCs w:val="24"/>
              </w:rPr>
            </w:pPr>
            <w:r w:rsidRPr="00366E55">
              <w:rPr>
                <w:rFonts w:ascii="Arial" w:hAnsi="Arial" w:cs="Arial"/>
                <w:b/>
                <w:sz w:val="24"/>
                <w:szCs w:val="24"/>
              </w:rPr>
              <w:t>Nombre Común</w:t>
            </w:r>
          </w:p>
        </w:tc>
      </w:tr>
      <w:tr w:rsidR="00366E55" w:rsidRPr="00366E55" w14:paraId="34182B7F" w14:textId="77777777" w:rsidTr="00366E55">
        <w:tc>
          <w:tcPr>
            <w:tcW w:w="4223" w:type="dxa"/>
          </w:tcPr>
          <w:p w14:paraId="6B90D371" w14:textId="77777777" w:rsidR="00366E55" w:rsidRPr="00366E55" w:rsidRDefault="00366E55" w:rsidP="00366E55">
            <w:pPr>
              <w:jc w:val="center"/>
              <w:rPr>
                <w:rFonts w:ascii="Arial" w:hAnsi="Arial" w:cs="Arial"/>
                <w:i/>
                <w:sz w:val="24"/>
                <w:szCs w:val="24"/>
              </w:rPr>
            </w:pPr>
            <w:r w:rsidRPr="00366E55">
              <w:rPr>
                <w:rFonts w:ascii="Arial" w:hAnsi="Arial" w:cs="Arial"/>
                <w:i/>
                <w:sz w:val="24"/>
                <w:szCs w:val="24"/>
              </w:rPr>
              <w:t>Oreopanax floribundum</w:t>
            </w:r>
          </w:p>
        </w:tc>
        <w:tc>
          <w:tcPr>
            <w:tcW w:w="4605" w:type="dxa"/>
          </w:tcPr>
          <w:p w14:paraId="2E0C9761" w14:textId="77777777" w:rsidR="00366E55" w:rsidRPr="00366E55" w:rsidRDefault="00366E55" w:rsidP="00366E55">
            <w:pPr>
              <w:jc w:val="center"/>
              <w:rPr>
                <w:rFonts w:ascii="Arial" w:hAnsi="Arial" w:cs="Arial"/>
                <w:sz w:val="24"/>
                <w:szCs w:val="24"/>
              </w:rPr>
            </w:pPr>
            <w:r w:rsidRPr="00366E55">
              <w:rPr>
                <w:rFonts w:ascii="Arial" w:hAnsi="Arial" w:cs="Arial"/>
                <w:sz w:val="24"/>
                <w:szCs w:val="24"/>
              </w:rPr>
              <w:t>Mano de oso, Higuerón</w:t>
            </w:r>
          </w:p>
        </w:tc>
      </w:tr>
      <w:tr w:rsidR="00366E55" w:rsidRPr="00366E55" w14:paraId="33B45FB5" w14:textId="77777777" w:rsidTr="00366E55">
        <w:tc>
          <w:tcPr>
            <w:tcW w:w="4223" w:type="dxa"/>
          </w:tcPr>
          <w:p w14:paraId="1E497703" w14:textId="389770DE" w:rsidR="00366E55" w:rsidRPr="00366E55" w:rsidRDefault="00366E55" w:rsidP="00366E55">
            <w:pPr>
              <w:jc w:val="center"/>
              <w:rPr>
                <w:rFonts w:ascii="Arial" w:hAnsi="Arial" w:cs="Arial"/>
                <w:i/>
                <w:sz w:val="24"/>
                <w:szCs w:val="24"/>
              </w:rPr>
            </w:pPr>
            <w:r w:rsidRPr="00366E55">
              <w:rPr>
                <w:rFonts w:ascii="Arial" w:hAnsi="Arial" w:cs="Arial"/>
                <w:i/>
                <w:sz w:val="24"/>
                <w:szCs w:val="24"/>
              </w:rPr>
              <w:t>Oreopanax bogotensis</w:t>
            </w:r>
          </w:p>
        </w:tc>
        <w:tc>
          <w:tcPr>
            <w:tcW w:w="4605" w:type="dxa"/>
          </w:tcPr>
          <w:p w14:paraId="036779B2" w14:textId="77777777" w:rsidR="00366E55" w:rsidRPr="00366E55" w:rsidRDefault="00366E55" w:rsidP="00366E55">
            <w:pPr>
              <w:jc w:val="center"/>
              <w:rPr>
                <w:rFonts w:ascii="Arial" w:hAnsi="Arial" w:cs="Arial"/>
                <w:sz w:val="24"/>
                <w:szCs w:val="24"/>
              </w:rPr>
            </w:pPr>
            <w:r w:rsidRPr="00366E55">
              <w:rPr>
                <w:rFonts w:ascii="Arial" w:hAnsi="Arial" w:cs="Arial"/>
                <w:sz w:val="24"/>
                <w:szCs w:val="24"/>
              </w:rPr>
              <w:t>Mano de oso, tres dedos</w:t>
            </w:r>
          </w:p>
        </w:tc>
      </w:tr>
      <w:tr w:rsidR="00366E55" w:rsidRPr="00366E55" w14:paraId="0D5CB24F" w14:textId="77777777" w:rsidTr="00366E55">
        <w:tc>
          <w:tcPr>
            <w:tcW w:w="4223" w:type="dxa"/>
          </w:tcPr>
          <w:p w14:paraId="7AF941A1" w14:textId="24D1D695" w:rsidR="00366E55" w:rsidRPr="00366E55" w:rsidRDefault="00366E55" w:rsidP="00366E55">
            <w:pPr>
              <w:jc w:val="center"/>
              <w:rPr>
                <w:rFonts w:ascii="Arial" w:hAnsi="Arial" w:cs="Arial"/>
                <w:i/>
                <w:sz w:val="24"/>
                <w:szCs w:val="24"/>
              </w:rPr>
            </w:pPr>
            <w:r w:rsidRPr="00366E55">
              <w:rPr>
                <w:rFonts w:ascii="Arial" w:hAnsi="Arial" w:cs="Arial"/>
                <w:i/>
                <w:sz w:val="24"/>
                <w:szCs w:val="24"/>
              </w:rPr>
              <w:t>Ageratina asclepiadea</w:t>
            </w:r>
          </w:p>
        </w:tc>
        <w:tc>
          <w:tcPr>
            <w:tcW w:w="4605" w:type="dxa"/>
          </w:tcPr>
          <w:p w14:paraId="4757C63B" w14:textId="2121D51E" w:rsidR="00366E55" w:rsidRPr="00366E55" w:rsidRDefault="00366E55" w:rsidP="00366E55">
            <w:pPr>
              <w:jc w:val="center"/>
              <w:rPr>
                <w:rFonts w:ascii="Arial" w:hAnsi="Arial" w:cs="Arial"/>
                <w:sz w:val="24"/>
                <w:szCs w:val="24"/>
              </w:rPr>
            </w:pPr>
            <w:r w:rsidRPr="00366E55">
              <w:rPr>
                <w:rFonts w:ascii="Arial" w:hAnsi="Arial" w:cs="Arial"/>
                <w:sz w:val="24"/>
                <w:szCs w:val="24"/>
              </w:rPr>
              <w:t>Amarguero</w:t>
            </w:r>
          </w:p>
        </w:tc>
      </w:tr>
      <w:tr w:rsidR="00366E55" w:rsidRPr="00366E55" w14:paraId="3F81FAB4" w14:textId="77777777" w:rsidTr="00366E55">
        <w:tc>
          <w:tcPr>
            <w:tcW w:w="4223" w:type="dxa"/>
          </w:tcPr>
          <w:p w14:paraId="06A32DE6" w14:textId="29F9A236" w:rsidR="00366E55" w:rsidRPr="00366E55" w:rsidRDefault="00366E55" w:rsidP="00366E55">
            <w:pPr>
              <w:jc w:val="center"/>
              <w:rPr>
                <w:rFonts w:ascii="Arial" w:hAnsi="Arial" w:cs="Arial"/>
                <w:i/>
                <w:sz w:val="24"/>
                <w:szCs w:val="24"/>
              </w:rPr>
            </w:pPr>
            <w:r w:rsidRPr="00366E55">
              <w:rPr>
                <w:rFonts w:ascii="Arial" w:hAnsi="Arial" w:cs="Arial"/>
                <w:i/>
                <w:sz w:val="24"/>
                <w:szCs w:val="24"/>
              </w:rPr>
              <w:t>Pentacalia pulchella</w:t>
            </w:r>
          </w:p>
        </w:tc>
        <w:tc>
          <w:tcPr>
            <w:tcW w:w="4605" w:type="dxa"/>
          </w:tcPr>
          <w:p w14:paraId="3D249557" w14:textId="68D0C1F0" w:rsidR="00366E55" w:rsidRPr="00366E55" w:rsidRDefault="00366E55" w:rsidP="00366E55">
            <w:pPr>
              <w:jc w:val="center"/>
              <w:rPr>
                <w:rFonts w:ascii="Arial" w:hAnsi="Arial" w:cs="Arial"/>
                <w:sz w:val="24"/>
                <w:szCs w:val="24"/>
              </w:rPr>
            </w:pPr>
            <w:r w:rsidRPr="00366E55">
              <w:rPr>
                <w:rFonts w:ascii="Arial" w:hAnsi="Arial" w:cs="Arial"/>
                <w:sz w:val="24"/>
                <w:szCs w:val="24"/>
              </w:rPr>
              <w:t>Guaisgüin</w:t>
            </w:r>
          </w:p>
        </w:tc>
      </w:tr>
      <w:tr w:rsidR="00366E55" w:rsidRPr="00366E55" w14:paraId="7631C637" w14:textId="77777777" w:rsidTr="00366E55">
        <w:tc>
          <w:tcPr>
            <w:tcW w:w="4223" w:type="dxa"/>
          </w:tcPr>
          <w:p w14:paraId="3F8872B0" w14:textId="2BAD099A" w:rsidR="00366E55" w:rsidRPr="00366E55" w:rsidRDefault="00366E55" w:rsidP="00366E55">
            <w:pPr>
              <w:jc w:val="center"/>
              <w:rPr>
                <w:rFonts w:ascii="Arial" w:hAnsi="Arial" w:cs="Arial"/>
                <w:i/>
                <w:sz w:val="24"/>
                <w:szCs w:val="24"/>
              </w:rPr>
            </w:pPr>
            <w:r w:rsidRPr="00366E55">
              <w:rPr>
                <w:rFonts w:ascii="Arial" w:hAnsi="Arial" w:cs="Arial"/>
                <w:i/>
                <w:sz w:val="24"/>
                <w:szCs w:val="24"/>
              </w:rPr>
              <w:t>Alnus acuminata</w:t>
            </w:r>
          </w:p>
        </w:tc>
        <w:tc>
          <w:tcPr>
            <w:tcW w:w="4605" w:type="dxa"/>
          </w:tcPr>
          <w:p w14:paraId="70A49D41" w14:textId="285624A0" w:rsidR="00366E55" w:rsidRPr="00366E55" w:rsidRDefault="00366E55" w:rsidP="00366E55">
            <w:pPr>
              <w:jc w:val="center"/>
              <w:rPr>
                <w:rFonts w:ascii="Arial" w:hAnsi="Arial" w:cs="Arial"/>
                <w:sz w:val="24"/>
                <w:szCs w:val="24"/>
              </w:rPr>
            </w:pPr>
            <w:r w:rsidRPr="00366E55">
              <w:rPr>
                <w:rFonts w:ascii="Arial" w:hAnsi="Arial" w:cs="Arial"/>
                <w:sz w:val="24"/>
                <w:szCs w:val="24"/>
              </w:rPr>
              <w:t>Aliso</w:t>
            </w:r>
          </w:p>
        </w:tc>
      </w:tr>
      <w:tr w:rsidR="00366E55" w:rsidRPr="00366E55" w14:paraId="47C0EDF0" w14:textId="77777777" w:rsidTr="00366E55">
        <w:tc>
          <w:tcPr>
            <w:tcW w:w="4223" w:type="dxa"/>
          </w:tcPr>
          <w:p w14:paraId="5F3760B9" w14:textId="0BC7D323" w:rsidR="00366E55" w:rsidRPr="00366E55" w:rsidRDefault="00366E55" w:rsidP="00366E55">
            <w:pPr>
              <w:jc w:val="center"/>
              <w:rPr>
                <w:rFonts w:ascii="Arial" w:hAnsi="Arial" w:cs="Arial"/>
                <w:i/>
                <w:sz w:val="24"/>
                <w:szCs w:val="24"/>
              </w:rPr>
            </w:pPr>
            <w:r w:rsidRPr="00366E55">
              <w:rPr>
                <w:rFonts w:ascii="Arial" w:hAnsi="Arial" w:cs="Arial"/>
                <w:i/>
                <w:sz w:val="24"/>
                <w:szCs w:val="24"/>
              </w:rPr>
              <w:t>Weinmannia tomentosa</w:t>
            </w:r>
          </w:p>
        </w:tc>
        <w:tc>
          <w:tcPr>
            <w:tcW w:w="4605" w:type="dxa"/>
          </w:tcPr>
          <w:p w14:paraId="6A8692F7" w14:textId="0BFBA45C" w:rsidR="00366E55" w:rsidRPr="00366E55" w:rsidRDefault="00366E55" w:rsidP="00366E55">
            <w:pPr>
              <w:jc w:val="center"/>
              <w:rPr>
                <w:rFonts w:ascii="Arial" w:hAnsi="Arial" w:cs="Arial"/>
                <w:sz w:val="24"/>
                <w:szCs w:val="24"/>
              </w:rPr>
            </w:pPr>
            <w:r w:rsidRPr="00366E55">
              <w:rPr>
                <w:rFonts w:ascii="Arial" w:hAnsi="Arial" w:cs="Arial"/>
                <w:sz w:val="24"/>
                <w:szCs w:val="24"/>
              </w:rPr>
              <w:t>Encenillo</w:t>
            </w:r>
          </w:p>
        </w:tc>
      </w:tr>
      <w:tr w:rsidR="00366E55" w:rsidRPr="00366E55" w14:paraId="1B8D54D5" w14:textId="77777777" w:rsidTr="00366E55">
        <w:tc>
          <w:tcPr>
            <w:tcW w:w="4223" w:type="dxa"/>
          </w:tcPr>
          <w:p w14:paraId="208E7A2D" w14:textId="4FDD0B34" w:rsidR="00366E55" w:rsidRPr="00366E55" w:rsidRDefault="00366E55" w:rsidP="00366E55">
            <w:pPr>
              <w:jc w:val="center"/>
              <w:rPr>
                <w:rFonts w:ascii="Arial" w:hAnsi="Arial" w:cs="Arial"/>
                <w:i/>
                <w:sz w:val="24"/>
                <w:szCs w:val="24"/>
              </w:rPr>
            </w:pPr>
            <w:r w:rsidRPr="00366E55">
              <w:rPr>
                <w:rFonts w:ascii="Arial" w:hAnsi="Arial" w:cs="Arial"/>
                <w:i/>
                <w:sz w:val="24"/>
                <w:szCs w:val="24"/>
              </w:rPr>
              <w:t>Vallea stipularis</w:t>
            </w:r>
          </w:p>
        </w:tc>
        <w:tc>
          <w:tcPr>
            <w:tcW w:w="4605" w:type="dxa"/>
          </w:tcPr>
          <w:p w14:paraId="14F1CE8B" w14:textId="6E03A30E" w:rsidR="00366E55" w:rsidRPr="00366E55" w:rsidRDefault="00366E55" w:rsidP="00366E55">
            <w:pPr>
              <w:jc w:val="center"/>
              <w:rPr>
                <w:rFonts w:ascii="Arial" w:hAnsi="Arial" w:cs="Arial"/>
                <w:sz w:val="24"/>
                <w:szCs w:val="24"/>
              </w:rPr>
            </w:pPr>
            <w:r w:rsidRPr="00366E55">
              <w:rPr>
                <w:rFonts w:ascii="Arial" w:hAnsi="Arial" w:cs="Arial"/>
                <w:sz w:val="24"/>
                <w:szCs w:val="24"/>
              </w:rPr>
              <w:t>Raque</w:t>
            </w:r>
          </w:p>
        </w:tc>
      </w:tr>
      <w:tr w:rsidR="00366E55" w:rsidRPr="00366E55" w14:paraId="4352601C" w14:textId="77777777" w:rsidTr="00366E55">
        <w:tc>
          <w:tcPr>
            <w:tcW w:w="4223" w:type="dxa"/>
          </w:tcPr>
          <w:p w14:paraId="0130001A" w14:textId="28A8EDE5" w:rsidR="00366E55" w:rsidRPr="00366E55" w:rsidRDefault="00366E55" w:rsidP="00366E55">
            <w:pPr>
              <w:jc w:val="center"/>
              <w:rPr>
                <w:rFonts w:ascii="Arial" w:hAnsi="Arial" w:cs="Arial"/>
                <w:i/>
                <w:sz w:val="24"/>
                <w:szCs w:val="24"/>
              </w:rPr>
            </w:pPr>
            <w:r w:rsidRPr="00366E55">
              <w:rPr>
                <w:rFonts w:ascii="Arial" w:hAnsi="Arial" w:cs="Arial"/>
                <w:i/>
                <w:sz w:val="24"/>
                <w:szCs w:val="24"/>
              </w:rPr>
              <w:t>Cavendishia nititda</w:t>
            </w:r>
          </w:p>
        </w:tc>
        <w:tc>
          <w:tcPr>
            <w:tcW w:w="4605" w:type="dxa"/>
          </w:tcPr>
          <w:p w14:paraId="29808A9D" w14:textId="1C932FC6" w:rsidR="00366E55" w:rsidRPr="00366E55" w:rsidRDefault="00366E55" w:rsidP="00366E55">
            <w:pPr>
              <w:jc w:val="center"/>
              <w:rPr>
                <w:rFonts w:ascii="Arial" w:hAnsi="Arial" w:cs="Arial"/>
                <w:sz w:val="24"/>
                <w:szCs w:val="24"/>
              </w:rPr>
            </w:pPr>
            <w:r w:rsidRPr="00366E55">
              <w:rPr>
                <w:rFonts w:ascii="Arial" w:hAnsi="Arial" w:cs="Arial"/>
                <w:sz w:val="24"/>
                <w:szCs w:val="24"/>
              </w:rPr>
              <w:t>Ninguno conocido</w:t>
            </w:r>
          </w:p>
        </w:tc>
      </w:tr>
      <w:tr w:rsidR="00366E55" w:rsidRPr="00366E55" w14:paraId="1E1D330C" w14:textId="77777777" w:rsidTr="00366E55">
        <w:tc>
          <w:tcPr>
            <w:tcW w:w="4223" w:type="dxa"/>
          </w:tcPr>
          <w:p w14:paraId="49D49B78" w14:textId="6EF79D90" w:rsidR="00366E55" w:rsidRPr="00366E55" w:rsidRDefault="00366E55" w:rsidP="00366E55">
            <w:pPr>
              <w:jc w:val="center"/>
              <w:rPr>
                <w:rFonts w:ascii="Arial" w:hAnsi="Arial" w:cs="Arial"/>
                <w:i/>
                <w:sz w:val="24"/>
                <w:szCs w:val="24"/>
              </w:rPr>
            </w:pPr>
            <w:r w:rsidRPr="00366E55">
              <w:rPr>
                <w:rFonts w:ascii="Arial" w:hAnsi="Arial" w:cs="Arial"/>
                <w:i/>
                <w:sz w:val="24"/>
                <w:szCs w:val="24"/>
              </w:rPr>
              <w:t>Miconia squamulosa</w:t>
            </w:r>
          </w:p>
        </w:tc>
        <w:tc>
          <w:tcPr>
            <w:tcW w:w="4605" w:type="dxa"/>
          </w:tcPr>
          <w:p w14:paraId="7C5D3091" w14:textId="559C70C2" w:rsidR="00366E55" w:rsidRPr="00366E55" w:rsidRDefault="00366E55" w:rsidP="00366E55">
            <w:pPr>
              <w:jc w:val="center"/>
              <w:rPr>
                <w:rFonts w:ascii="Arial" w:hAnsi="Arial" w:cs="Arial"/>
                <w:sz w:val="24"/>
                <w:szCs w:val="24"/>
              </w:rPr>
            </w:pPr>
            <w:r w:rsidRPr="00366E55">
              <w:rPr>
                <w:rFonts w:ascii="Arial" w:hAnsi="Arial" w:cs="Arial"/>
                <w:sz w:val="24"/>
                <w:szCs w:val="24"/>
              </w:rPr>
              <w:t>Tuno esmeraldo</w:t>
            </w:r>
          </w:p>
        </w:tc>
      </w:tr>
      <w:tr w:rsidR="00366E55" w:rsidRPr="00366E55" w14:paraId="0CA01125" w14:textId="77777777" w:rsidTr="00366E55">
        <w:tc>
          <w:tcPr>
            <w:tcW w:w="4223" w:type="dxa"/>
          </w:tcPr>
          <w:p w14:paraId="68EB31E4" w14:textId="2E511916" w:rsidR="00366E55" w:rsidRPr="00366E55" w:rsidRDefault="00366E55" w:rsidP="00366E55">
            <w:pPr>
              <w:jc w:val="center"/>
              <w:rPr>
                <w:rFonts w:ascii="Arial" w:hAnsi="Arial" w:cs="Arial"/>
                <w:i/>
                <w:sz w:val="24"/>
                <w:szCs w:val="24"/>
              </w:rPr>
            </w:pPr>
            <w:r w:rsidRPr="00366E55">
              <w:rPr>
                <w:rFonts w:ascii="Arial" w:hAnsi="Arial" w:cs="Arial"/>
                <w:i/>
                <w:sz w:val="24"/>
                <w:szCs w:val="24"/>
              </w:rPr>
              <w:t>Cedrela montana</w:t>
            </w:r>
          </w:p>
        </w:tc>
        <w:tc>
          <w:tcPr>
            <w:tcW w:w="4605" w:type="dxa"/>
          </w:tcPr>
          <w:p w14:paraId="21E5EC1E" w14:textId="6D9E944C" w:rsidR="00366E55" w:rsidRPr="00366E55" w:rsidRDefault="00366E55" w:rsidP="00366E55">
            <w:pPr>
              <w:jc w:val="center"/>
              <w:rPr>
                <w:rFonts w:ascii="Arial" w:hAnsi="Arial" w:cs="Arial"/>
                <w:sz w:val="24"/>
                <w:szCs w:val="24"/>
              </w:rPr>
            </w:pPr>
            <w:r w:rsidRPr="00366E55">
              <w:rPr>
                <w:rFonts w:ascii="Arial" w:hAnsi="Arial" w:cs="Arial"/>
                <w:sz w:val="24"/>
                <w:szCs w:val="24"/>
              </w:rPr>
              <w:t>Cedro</w:t>
            </w:r>
          </w:p>
        </w:tc>
      </w:tr>
      <w:tr w:rsidR="00366E55" w:rsidRPr="00366E55" w14:paraId="3B3BCC30" w14:textId="77777777" w:rsidTr="00366E55">
        <w:tc>
          <w:tcPr>
            <w:tcW w:w="4223" w:type="dxa"/>
          </w:tcPr>
          <w:p w14:paraId="1C2E180F" w14:textId="77AC0EEF" w:rsidR="00366E55" w:rsidRPr="00366E55" w:rsidRDefault="00366E55" w:rsidP="00366E55">
            <w:pPr>
              <w:jc w:val="center"/>
              <w:rPr>
                <w:rFonts w:ascii="Arial" w:hAnsi="Arial" w:cs="Arial"/>
                <w:i/>
                <w:sz w:val="24"/>
                <w:szCs w:val="24"/>
              </w:rPr>
            </w:pPr>
            <w:r w:rsidRPr="00366E55">
              <w:rPr>
                <w:rFonts w:ascii="Arial" w:hAnsi="Arial" w:cs="Arial"/>
                <w:i/>
                <w:sz w:val="24"/>
                <w:szCs w:val="24"/>
              </w:rPr>
              <w:t>Drimys granadensis</w:t>
            </w:r>
          </w:p>
        </w:tc>
        <w:tc>
          <w:tcPr>
            <w:tcW w:w="4605" w:type="dxa"/>
          </w:tcPr>
          <w:p w14:paraId="2F5DC42D" w14:textId="1EC5D33F" w:rsidR="00366E55" w:rsidRPr="00366E55" w:rsidRDefault="00366E55" w:rsidP="00366E55">
            <w:pPr>
              <w:jc w:val="center"/>
              <w:rPr>
                <w:rFonts w:ascii="Arial" w:hAnsi="Arial" w:cs="Arial"/>
                <w:sz w:val="24"/>
                <w:szCs w:val="24"/>
              </w:rPr>
            </w:pPr>
            <w:r w:rsidRPr="00366E55">
              <w:rPr>
                <w:rFonts w:ascii="Arial" w:hAnsi="Arial" w:cs="Arial"/>
                <w:sz w:val="24"/>
                <w:szCs w:val="24"/>
              </w:rPr>
              <w:t>Ají de páramo</w:t>
            </w:r>
          </w:p>
        </w:tc>
      </w:tr>
      <w:tr w:rsidR="00366E55" w:rsidRPr="00366E55" w14:paraId="2246C931" w14:textId="77777777" w:rsidTr="00366E55">
        <w:tc>
          <w:tcPr>
            <w:tcW w:w="4223" w:type="dxa"/>
          </w:tcPr>
          <w:p w14:paraId="0C0D2518" w14:textId="2645EB6F" w:rsidR="00366E55" w:rsidRPr="00366E55" w:rsidRDefault="00366E55" w:rsidP="00366E55">
            <w:pPr>
              <w:jc w:val="center"/>
              <w:rPr>
                <w:rFonts w:ascii="Arial" w:hAnsi="Arial" w:cs="Arial"/>
                <w:i/>
                <w:sz w:val="24"/>
                <w:szCs w:val="24"/>
              </w:rPr>
            </w:pPr>
            <w:r w:rsidRPr="00366E55">
              <w:rPr>
                <w:rFonts w:ascii="Arial" w:hAnsi="Arial" w:cs="Arial"/>
                <w:i/>
                <w:sz w:val="24"/>
                <w:szCs w:val="24"/>
              </w:rPr>
              <w:t>Myrsine guianensis</w:t>
            </w:r>
          </w:p>
        </w:tc>
        <w:tc>
          <w:tcPr>
            <w:tcW w:w="4605" w:type="dxa"/>
          </w:tcPr>
          <w:p w14:paraId="6F54C642" w14:textId="6365C91B" w:rsidR="00366E55" w:rsidRPr="00366E55" w:rsidRDefault="00366E55" w:rsidP="00366E55">
            <w:pPr>
              <w:jc w:val="center"/>
              <w:rPr>
                <w:rFonts w:ascii="Arial" w:hAnsi="Arial" w:cs="Arial"/>
                <w:sz w:val="24"/>
                <w:szCs w:val="24"/>
              </w:rPr>
            </w:pPr>
            <w:r w:rsidRPr="00366E55">
              <w:rPr>
                <w:rFonts w:ascii="Arial" w:hAnsi="Arial" w:cs="Arial"/>
                <w:sz w:val="24"/>
                <w:szCs w:val="24"/>
              </w:rPr>
              <w:t>Cucharo</w:t>
            </w:r>
          </w:p>
        </w:tc>
      </w:tr>
      <w:tr w:rsidR="00366E55" w:rsidRPr="00366E55" w14:paraId="483C5E5E" w14:textId="77777777" w:rsidTr="00366E55">
        <w:tc>
          <w:tcPr>
            <w:tcW w:w="4223" w:type="dxa"/>
          </w:tcPr>
          <w:p w14:paraId="5999644D" w14:textId="52E0EB19" w:rsidR="00366E55" w:rsidRPr="00366E55" w:rsidRDefault="00366E55" w:rsidP="00366E55">
            <w:pPr>
              <w:jc w:val="center"/>
              <w:rPr>
                <w:rFonts w:ascii="Arial" w:hAnsi="Arial" w:cs="Arial"/>
                <w:i/>
                <w:sz w:val="24"/>
                <w:szCs w:val="24"/>
              </w:rPr>
            </w:pPr>
            <w:r w:rsidRPr="00366E55">
              <w:rPr>
                <w:rFonts w:ascii="Arial" w:hAnsi="Arial" w:cs="Arial"/>
                <w:i/>
                <w:sz w:val="24"/>
                <w:szCs w:val="24"/>
              </w:rPr>
              <w:t>Morella pubescens</w:t>
            </w:r>
          </w:p>
        </w:tc>
        <w:tc>
          <w:tcPr>
            <w:tcW w:w="4605" w:type="dxa"/>
          </w:tcPr>
          <w:p w14:paraId="6CA9C6CC" w14:textId="19A7F334" w:rsidR="00366E55" w:rsidRPr="00366E55" w:rsidRDefault="00366E55" w:rsidP="00366E55">
            <w:pPr>
              <w:jc w:val="center"/>
              <w:rPr>
                <w:rFonts w:ascii="Arial" w:hAnsi="Arial" w:cs="Arial"/>
                <w:sz w:val="24"/>
                <w:szCs w:val="24"/>
              </w:rPr>
            </w:pPr>
            <w:r w:rsidRPr="00366E55">
              <w:rPr>
                <w:rFonts w:ascii="Arial" w:hAnsi="Arial" w:cs="Arial"/>
                <w:sz w:val="24"/>
                <w:szCs w:val="24"/>
              </w:rPr>
              <w:t>Laurel de cera</w:t>
            </w:r>
          </w:p>
        </w:tc>
      </w:tr>
      <w:tr w:rsidR="00366E55" w:rsidRPr="00366E55" w14:paraId="6FF8898A" w14:textId="77777777" w:rsidTr="00366E55">
        <w:tc>
          <w:tcPr>
            <w:tcW w:w="4223" w:type="dxa"/>
          </w:tcPr>
          <w:p w14:paraId="32780749" w14:textId="5B29D28D" w:rsidR="00366E55" w:rsidRPr="00366E55" w:rsidRDefault="00366E55" w:rsidP="00366E55">
            <w:pPr>
              <w:jc w:val="center"/>
              <w:rPr>
                <w:rFonts w:ascii="Arial" w:hAnsi="Arial" w:cs="Arial"/>
                <w:i/>
                <w:sz w:val="24"/>
                <w:szCs w:val="24"/>
              </w:rPr>
            </w:pPr>
            <w:r w:rsidRPr="00366E55">
              <w:rPr>
                <w:rFonts w:ascii="Arial" w:hAnsi="Arial" w:cs="Arial"/>
                <w:i/>
                <w:sz w:val="24"/>
                <w:szCs w:val="24"/>
              </w:rPr>
              <w:t>Bocconia frutescens</w:t>
            </w:r>
          </w:p>
        </w:tc>
        <w:tc>
          <w:tcPr>
            <w:tcW w:w="4605" w:type="dxa"/>
          </w:tcPr>
          <w:p w14:paraId="41BC4D91" w14:textId="5567312E" w:rsidR="00366E55" w:rsidRPr="00366E55" w:rsidRDefault="00366E55" w:rsidP="00366E55">
            <w:pPr>
              <w:jc w:val="center"/>
              <w:rPr>
                <w:rFonts w:ascii="Arial" w:hAnsi="Arial" w:cs="Arial"/>
                <w:sz w:val="24"/>
                <w:szCs w:val="24"/>
              </w:rPr>
            </w:pPr>
            <w:r w:rsidRPr="00366E55">
              <w:rPr>
                <w:rFonts w:ascii="Arial" w:hAnsi="Arial" w:cs="Arial"/>
                <w:sz w:val="24"/>
                <w:szCs w:val="24"/>
              </w:rPr>
              <w:t>Trompeto</w:t>
            </w:r>
          </w:p>
        </w:tc>
      </w:tr>
      <w:tr w:rsidR="00366E55" w:rsidRPr="00366E55" w14:paraId="1968E16D" w14:textId="77777777" w:rsidTr="00366E55">
        <w:tc>
          <w:tcPr>
            <w:tcW w:w="4223" w:type="dxa"/>
          </w:tcPr>
          <w:p w14:paraId="59277B0F" w14:textId="6E7F620E" w:rsidR="00366E55" w:rsidRPr="00366E55" w:rsidRDefault="00366E55" w:rsidP="00366E55">
            <w:pPr>
              <w:jc w:val="center"/>
              <w:rPr>
                <w:rFonts w:ascii="Arial" w:hAnsi="Arial" w:cs="Arial"/>
                <w:i/>
                <w:sz w:val="24"/>
                <w:szCs w:val="24"/>
              </w:rPr>
            </w:pPr>
            <w:r w:rsidRPr="00366E55">
              <w:rPr>
                <w:rFonts w:ascii="Arial" w:hAnsi="Arial" w:cs="Arial"/>
                <w:i/>
                <w:sz w:val="24"/>
                <w:szCs w:val="24"/>
              </w:rPr>
              <w:t>Piper lacunosum</w:t>
            </w:r>
          </w:p>
        </w:tc>
        <w:tc>
          <w:tcPr>
            <w:tcW w:w="4605" w:type="dxa"/>
          </w:tcPr>
          <w:p w14:paraId="5AA8D10E" w14:textId="2F12CB19" w:rsidR="00366E55" w:rsidRPr="00366E55" w:rsidRDefault="00366E55" w:rsidP="00366E55">
            <w:pPr>
              <w:jc w:val="center"/>
              <w:rPr>
                <w:rFonts w:ascii="Arial" w:hAnsi="Arial" w:cs="Arial"/>
                <w:sz w:val="24"/>
                <w:szCs w:val="24"/>
              </w:rPr>
            </w:pPr>
            <w:r w:rsidRPr="00366E55">
              <w:rPr>
                <w:rFonts w:ascii="Arial" w:hAnsi="Arial" w:cs="Arial"/>
                <w:sz w:val="24"/>
                <w:szCs w:val="24"/>
              </w:rPr>
              <w:t>Cordoncillo</w:t>
            </w:r>
          </w:p>
        </w:tc>
      </w:tr>
      <w:tr w:rsidR="00366E55" w:rsidRPr="00366E55" w14:paraId="78B98D19" w14:textId="77777777" w:rsidTr="00366E55">
        <w:tc>
          <w:tcPr>
            <w:tcW w:w="4223" w:type="dxa"/>
          </w:tcPr>
          <w:p w14:paraId="7690BE55" w14:textId="27E1B670" w:rsidR="00366E55" w:rsidRPr="00366E55" w:rsidRDefault="00366E55" w:rsidP="00366E55">
            <w:pPr>
              <w:jc w:val="center"/>
              <w:rPr>
                <w:rFonts w:ascii="Arial" w:hAnsi="Arial" w:cs="Arial"/>
                <w:i/>
                <w:sz w:val="24"/>
                <w:szCs w:val="24"/>
              </w:rPr>
            </w:pPr>
            <w:r w:rsidRPr="00366E55">
              <w:rPr>
                <w:rFonts w:ascii="Arial" w:hAnsi="Arial" w:cs="Arial"/>
                <w:i/>
                <w:sz w:val="24"/>
                <w:szCs w:val="24"/>
              </w:rPr>
              <w:t>Hesperomeles goudotiana</w:t>
            </w:r>
          </w:p>
        </w:tc>
        <w:tc>
          <w:tcPr>
            <w:tcW w:w="4605" w:type="dxa"/>
          </w:tcPr>
          <w:p w14:paraId="29E2B153" w14:textId="1920AA33" w:rsidR="00366E55" w:rsidRPr="00366E55" w:rsidRDefault="00366E55" w:rsidP="00366E55">
            <w:pPr>
              <w:jc w:val="center"/>
              <w:rPr>
                <w:rFonts w:ascii="Arial" w:hAnsi="Arial" w:cs="Arial"/>
                <w:sz w:val="24"/>
                <w:szCs w:val="24"/>
              </w:rPr>
            </w:pPr>
            <w:r w:rsidRPr="00366E55">
              <w:rPr>
                <w:rFonts w:ascii="Arial" w:hAnsi="Arial" w:cs="Arial"/>
                <w:sz w:val="24"/>
                <w:szCs w:val="24"/>
              </w:rPr>
              <w:t>Mortiño</w:t>
            </w:r>
          </w:p>
        </w:tc>
      </w:tr>
      <w:tr w:rsidR="00366E55" w14:paraId="46EF5536" w14:textId="77777777" w:rsidTr="00366E55">
        <w:tc>
          <w:tcPr>
            <w:tcW w:w="4223" w:type="dxa"/>
          </w:tcPr>
          <w:p w14:paraId="4ECC24F5" w14:textId="152E3342" w:rsidR="00366E55" w:rsidRPr="00366E55" w:rsidRDefault="00366E55" w:rsidP="00366E55">
            <w:pPr>
              <w:jc w:val="center"/>
              <w:rPr>
                <w:rFonts w:ascii="Arial" w:hAnsi="Arial" w:cs="Arial"/>
                <w:i/>
                <w:sz w:val="24"/>
                <w:szCs w:val="24"/>
              </w:rPr>
            </w:pPr>
            <w:r w:rsidRPr="00366E55">
              <w:rPr>
                <w:rFonts w:ascii="Arial" w:hAnsi="Arial" w:cs="Arial"/>
                <w:i/>
                <w:sz w:val="24"/>
                <w:szCs w:val="24"/>
              </w:rPr>
              <w:t>Gaiadendrum punctatum</w:t>
            </w:r>
          </w:p>
        </w:tc>
        <w:tc>
          <w:tcPr>
            <w:tcW w:w="4605" w:type="dxa"/>
          </w:tcPr>
          <w:p w14:paraId="08B29AF5" w14:textId="28711E74" w:rsidR="00366E55" w:rsidRPr="00366E55" w:rsidRDefault="00366E55" w:rsidP="00366E55">
            <w:pPr>
              <w:jc w:val="center"/>
              <w:rPr>
                <w:rFonts w:ascii="Arial" w:hAnsi="Arial" w:cs="Arial"/>
                <w:sz w:val="24"/>
                <w:szCs w:val="24"/>
              </w:rPr>
            </w:pPr>
            <w:r w:rsidRPr="00366E55">
              <w:rPr>
                <w:rFonts w:ascii="Arial" w:hAnsi="Arial" w:cs="Arial"/>
                <w:sz w:val="24"/>
                <w:szCs w:val="24"/>
              </w:rPr>
              <w:t>Tagua</w:t>
            </w:r>
          </w:p>
        </w:tc>
      </w:tr>
    </w:tbl>
    <w:p w14:paraId="70DE772C" w14:textId="76D9C0C3" w:rsidR="00366E55" w:rsidRDefault="00366E55" w:rsidP="004F1845">
      <w:pPr>
        <w:jc w:val="both"/>
        <w:rPr>
          <w:rFonts w:ascii="Arial" w:hAnsi="Arial" w:cs="Arial"/>
          <w:sz w:val="24"/>
          <w:szCs w:val="24"/>
        </w:rPr>
      </w:pPr>
    </w:p>
    <w:p w14:paraId="1AC4E916" w14:textId="4D72B52A" w:rsidR="00831DED" w:rsidRDefault="00831DED" w:rsidP="004F1845">
      <w:pPr>
        <w:jc w:val="both"/>
        <w:rPr>
          <w:rFonts w:ascii="Arial" w:hAnsi="Arial" w:cs="Arial"/>
          <w:sz w:val="24"/>
          <w:szCs w:val="24"/>
        </w:rPr>
      </w:pPr>
      <w:r>
        <w:rPr>
          <w:rFonts w:ascii="Arial" w:hAnsi="Arial" w:cs="Arial"/>
          <w:sz w:val="24"/>
          <w:szCs w:val="24"/>
        </w:rPr>
        <w:t>En las jornadas de siembra que se programarán</w:t>
      </w:r>
      <w:r w:rsidR="0051271C">
        <w:rPr>
          <w:rFonts w:ascii="Arial" w:hAnsi="Arial" w:cs="Arial"/>
          <w:sz w:val="24"/>
          <w:szCs w:val="24"/>
        </w:rPr>
        <w:t>, deberá contar</w:t>
      </w:r>
      <w:r>
        <w:rPr>
          <w:rFonts w:ascii="Arial" w:hAnsi="Arial" w:cs="Arial"/>
          <w:sz w:val="24"/>
          <w:szCs w:val="24"/>
        </w:rPr>
        <w:t xml:space="preserve"> con presencia de comunidad interesada, representantes de la alcaldía municipal de Subachoque, </w:t>
      </w:r>
      <w:r w:rsidR="00184E13">
        <w:rPr>
          <w:rFonts w:ascii="Arial" w:hAnsi="Arial" w:cs="Arial"/>
          <w:sz w:val="24"/>
          <w:szCs w:val="24"/>
        </w:rPr>
        <w:t xml:space="preserve">ONG – prosubachoque, CAR y delegado del (los) acueducto(s) que capten recurso hídrico de la quebrada o cuerpo de agua superficial </w:t>
      </w:r>
      <w:r w:rsidR="00FF26FF">
        <w:rPr>
          <w:rFonts w:ascii="Arial" w:hAnsi="Arial" w:cs="Arial"/>
          <w:sz w:val="24"/>
          <w:szCs w:val="24"/>
        </w:rPr>
        <w:t xml:space="preserve">seleccionado para la </w:t>
      </w:r>
      <w:r w:rsidR="00FF26FF">
        <w:rPr>
          <w:rFonts w:ascii="Arial" w:hAnsi="Arial" w:cs="Arial"/>
          <w:sz w:val="24"/>
          <w:szCs w:val="24"/>
        </w:rPr>
        <w:lastRenderedPageBreak/>
        <w:t>restauración de cada jornada</w:t>
      </w:r>
      <w:r w:rsidR="00404686">
        <w:rPr>
          <w:rFonts w:ascii="Arial" w:hAnsi="Arial" w:cs="Arial"/>
          <w:sz w:val="24"/>
          <w:szCs w:val="24"/>
        </w:rPr>
        <w:t>,</w:t>
      </w:r>
      <w:r w:rsidR="00FF26FF">
        <w:rPr>
          <w:rFonts w:ascii="Arial" w:hAnsi="Arial" w:cs="Arial"/>
          <w:sz w:val="24"/>
          <w:szCs w:val="24"/>
        </w:rPr>
        <w:t xml:space="preserve"> con el objetivo de </w:t>
      </w:r>
      <w:r w:rsidR="00404686">
        <w:rPr>
          <w:rFonts w:ascii="Arial" w:hAnsi="Arial" w:cs="Arial"/>
          <w:sz w:val="24"/>
          <w:szCs w:val="24"/>
        </w:rPr>
        <w:t xml:space="preserve">fortalecer el tejido social y empoderar a la comunidad sobre el recurso hídrico de la microcuenca del río Subachoque como estrategia para el cuidado de su caudal y preservación de su calidad en respuesta a la importancia y significancia para el desarrollo económico de la población. </w:t>
      </w:r>
      <w:r w:rsidR="009C3AEB">
        <w:rPr>
          <w:rFonts w:ascii="Arial" w:hAnsi="Arial" w:cs="Arial"/>
          <w:sz w:val="24"/>
          <w:szCs w:val="24"/>
        </w:rPr>
        <w:t>A continuación</w:t>
      </w:r>
      <w:r w:rsidR="00CD6BFF">
        <w:rPr>
          <w:rFonts w:ascii="Arial" w:hAnsi="Arial" w:cs="Arial"/>
          <w:sz w:val="24"/>
          <w:szCs w:val="24"/>
        </w:rPr>
        <w:t>,</w:t>
      </w:r>
      <w:r w:rsidR="009C3AEB">
        <w:rPr>
          <w:rFonts w:ascii="Arial" w:hAnsi="Arial" w:cs="Arial"/>
          <w:sz w:val="24"/>
          <w:szCs w:val="24"/>
        </w:rPr>
        <w:t xml:space="preserve"> se presenta un cuadro que resume los acueductos veredales y del municipio de Subachoque, ligado a las quebradas o fuentes de agua superficial de las cuales captan el recurso hídrico:</w:t>
      </w:r>
    </w:p>
    <w:tbl>
      <w:tblPr>
        <w:tblStyle w:val="Tablaconcuadrcula"/>
        <w:tblW w:w="0" w:type="auto"/>
        <w:tblLook w:val="04A0" w:firstRow="1" w:lastRow="0" w:firstColumn="1" w:lastColumn="0" w:noHBand="0" w:noVBand="1"/>
      </w:tblPr>
      <w:tblGrid>
        <w:gridCol w:w="3397"/>
        <w:gridCol w:w="2835"/>
        <w:gridCol w:w="2596"/>
      </w:tblGrid>
      <w:tr w:rsidR="00404686" w14:paraId="50D040D8" w14:textId="77777777" w:rsidTr="00404686">
        <w:tc>
          <w:tcPr>
            <w:tcW w:w="3397" w:type="dxa"/>
          </w:tcPr>
          <w:p w14:paraId="67C86F08" w14:textId="4BED5B4A" w:rsidR="00404686" w:rsidRPr="00404686" w:rsidRDefault="00404686" w:rsidP="00404686">
            <w:pPr>
              <w:jc w:val="center"/>
              <w:rPr>
                <w:rFonts w:ascii="Arial" w:hAnsi="Arial" w:cs="Arial"/>
                <w:b/>
                <w:sz w:val="24"/>
                <w:szCs w:val="24"/>
              </w:rPr>
            </w:pPr>
            <w:r w:rsidRPr="00404686">
              <w:rPr>
                <w:rFonts w:ascii="Arial" w:hAnsi="Arial" w:cs="Arial"/>
                <w:b/>
                <w:sz w:val="24"/>
                <w:szCs w:val="24"/>
              </w:rPr>
              <w:t>Nombre Acueducto</w:t>
            </w:r>
          </w:p>
        </w:tc>
        <w:tc>
          <w:tcPr>
            <w:tcW w:w="5431" w:type="dxa"/>
            <w:gridSpan w:val="2"/>
          </w:tcPr>
          <w:p w14:paraId="0F587D6C" w14:textId="6BD3F228" w:rsidR="00404686" w:rsidRPr="00404686" w:rsidRDefault="00404686" w:rsidP="00404686">
            <w:pPr>
              <w:jc w:val="center"/>
              <w:rPr>
                <w:rFonts w:ascii="Arial" w:hAnsi="Arial" w:cs="Arial"/>
                <w:b/>
                <w:sz w:val="24"/>
                <w:szCs w:val="24"/>
              </w:rPr>
            </w:pPr>
            <w:r w:rsidRPr="00404686">
              <w:rPr>
                <w:rFonts w:ascii="Arial" w:hAnsi="Arial" w:cs="Arial"/>
                <w:b/>
                <w:sz w:val="24"/>
                <w:szCs w:val="24"/>
              </w:rPr>
              <w:t>Fuentes de Agua Superficial</w:t>
            </w:r>
          </w:p>
        </w:tc>
      </w:tr>
      <w:tr w:rsidR="00404686" w14:paraId="1FBBE8B6" w14:textId="77777777" w:rsidTr="00404686">
        <w:tc>
          <w:tcPr>
            <w:tcW w:w="3397" w:type="dxa"/>
          </w:tcPr>
          <w:p w14:paraId="5E0AC198" w14:textId="2AFE333D" w:rsidR="00404686" w:rsidRDefault="00404686" w:rsidP="004F1845">
            <w:pPr>
              <w:jc w:val="both"/>
              <w:rPr>
                <w:rFonts w:ascii="Arial" w:hAnsi="Arial" w:cs="Arial"/>
                <w:sz w:val="24"/>
                <w:szCs w:val="24"/>
              </w:rPr>
            </w:pPr>
            <w:r>
              <w:rPr>
                <w:rFonts w:ascii="Arial" w:hAnsi="Arial" w:cs="Arial"/>
                <w:sz w:val="24"/>
                <w:szCs w:val="24"/>
              </w:rPr>
              <w:t>Asociación de Afiliados del Acueducto de la vereda Altania</w:t>
            </w:r>
          </w:p>
        </w:tc>
        <w:tc>
          <w:tcPr>
            <w:tcW w:w="2835" w:type="dxa"/>
          </w:tcPr>
          <w:p w14:paraId="5DB1D343" w14:textId="7FF86522" w:rsidR="00404686" w:rsidRDefault="00404686" w:rsidP="004F1845">
            <w:pPr>
              <w:jc w:val="both"/>
              <w:rPr>
                <w:rFonts w:ascii="Arial" w:hAnsi="Arial" w:cs="Arial"/>
                <w:sz w:val="24"/>
                <w:szCs w:val="24"/>
              </w:rPr>
            </w:pPr>
            <w:r>
              <w:rPr>
                <w:rFonts w:ascii="Arial" w:hAnsi="Arial" w:cs="Arial"/>
                <w:sz w:val="24"/>
                <w:szCs w:val="24"/>
              </w:rPr>
              <w:t xml:space="preserve">Quebrada Chiqueros </w:t>
            </w:r>
          </w:p>
        </w:tc>
        <w:tc>
          <w:tcPr>
            <w:tcW w:w="2596" w:type="dxa"/>
          </w:tcPr>
          <w:p w14:paraId="0A029287" w14:textId="5FBF8D21" w:rsidR="00404686" w:rsidRDefault="00404686" w:rsidP="004F1845">
            <w:pPr>
              <w:jc w:val="both"/>
              <w:rPr>
                <w:rFonts w:ascii="Arial" w:hAnsi="Arial" w:cs="Arial"/>
                <w:sz w:val="24"/>
                <w:szCs w:val="24"/>
              </w:rPr>
            </w:pPr>
            <w:r>
              <w:rPr>
                <w:rFonts w:ascii="Arial" w:hAnsi="Arial" w:cs="Arial"/>
                <w:sz w:val="24"/>
                <w:szCs w:val="24"/>
              </w:rPr>
              <w:t xml:space="preserve">Quebrada Casablanca </w:t>
            </w:r>
          </w:p>
        </w:tc>
      </w:tr>
      <w:tr w:rsidR="00604941" w14:paraId="3035D391" w14:textId="77777777" w:rsidTr="00404686">
        <w:tc>
          <w:tcPr>
            <w:tcW w:w="3397" w:type="dxa"/>
          </w:tcPr>
          <w:p w14:paraId="2E455BFE" w14:textId="47381461" w:rsidR="00604941" w:rsidRDefault="00CD6BFF" w:rsidP="004F1845">
            <w:pPr>
              <w:jc w:val="both"/>
              <w:rPr>
                <w:rFonts w:ascii="Arial" w:hAnsi="Arial" w:cs="Arial"/>
                <w:sz w:val="24"/>
                <w:szCs w:val="24"/>
              </w:rPr>
            </w:pPr>
            <w:r>
              <w:rPr>
                <w:rFonts w:ascii="Arial" w:hAnsi="Arial" w:cs="Arial"/>
                <w:sz w:val="24"/>
                <w:szCs w:val="24"/>
              </w:rPr>
              <w:t>Asociación de Usuarios del Acueducto de la Vereda Cascajal</w:t>
            </w:r>
          </w:p>
        </w:tc>
        <w:tc>
          <w:tcPr>
            <w:tcW w:w="2835" w:type="dxa"/>
          </w:tcPr>
          <w:p w14:paraId="35E6D9A5" w14:textId="780EF3ED" w:rsidR="00604941" w:rsidRDefault="00CD6BFF" w:rsidP="004F1845">
            <w:pPr>
              <w:jc w:val="both"/>
              <w:rPr>
                <w:rFonts w:ascii="Arial" w:hAnsi="Arial" w:cs="Arial"/>
                <w:sz w:val="24"/>
                <w:szCs w:val="24"/>
              </w:rPr>
            </w:pPr>
            <w:r>
              <w:rPr>
                <w:rFonts w:ascii="Arial" w:hAnsi="Arial" w:cs="Arial"/>
                <w:sz w:val="24"/>
                <w:szCs w:val="24"/>
              </w:rPr>
              <w:t>Quebrada Matatigre</w:t>
            </w:r>
          </w:p>
        </w:tc>
        <w:tc>
          <w:tcPr>
            <w:tcW w:w="2596" w:type="dxa"/>
          </w:tcPr>
          <w:p w14:paraId="74385585" w14:textId="77777777" w:rsidR="00604941" w:rsidRDefault="00604941" w:rsidP="004F1845">
            <w:pPr>
              <w:jc w:val="both"/>
              <w:rPr>
                <w:rFonts w:ascii="Arial" w:hAnsi="Arial" w:cs="Arial"/>
                <w:sz w:val="24"/>
                <w:szCs w:val="24"/>
              </w:rPr>
            </w:pPr>
          </w:p>
        </w:tc>
      </w:tr>
    </w:tbl>
    <w:p w14:paraId="5547A154" w14:textId="5F53CDB5" w:rsidR="00404686" w:rsidRDefault="00404686" w:rsidP="004F1845">
      <w:pPr>
        <w:jc w:val="both"/>
        <w:rPr>
          <w:rFonts w:ascii="Arial" w:hAnsi="Arial" w:cs="Arial"/>
          <w:sz w:val="24"/>
          <w:szCs w:val="24"/>
        </w:rPr>
      </w:pPr>
    </w:p>
    <w:p w14:paraId="2D078F38" w14:textId="200D17B6" w:rsidR="005F59FC" w:rsidRDefault="005F59FC" w:rsidP="004F1845">
      <w:pPr>
        <w:jc w:val="both"/>
        <w:rPr>
          <w:rFonts w:ascii="Arial" w:hAnsi="Arial" w:cs="Arial"/>
          <w:sz w:val="24"/>
          <w:szCs w:val="24"/>
        </w:rPr>
      </w:pPr>
      <w:r>
        <w:rPr>
          <w:rFonts w:ascii="Arial" w:hAnsi="Arial" w:cs="Arial"/>
          <w:sz w:val="24"/>
          <w:szCs w:val="24"/>
        </w:rPr>
        <w:t xml:space="preserve">*Falta completar cuadro conforme </w:t>
      </w:r>
      <w:r w:rsidR="00E6024E">
        <w:rPr>
          <w:rFonts w:ascii="Arial" w:hAnsi="Arial" w:cs="Arial"/>
          <w:sz w:val="24"/>
          <w:szCs w:val="24"/>
        </w:rPr>
        <w:t>llegue la información de cada acueducto (17)</w:t>
      </w:r>
    </w:p>
    <w:p w14:paraId="3153720A" w14:textId="22FD2D1B" w:rsidR="009A7A48" w:rsidRPr="004F1845" w:rsidRDefault="009A7A48" w:rsidP="009A7A48">
      <w:pPr>
        <w:pStyle w:val="Ttulo4"/>
      </w:pPr>
      <w:r>
        <w:t>Micro-presas. Estudio técnico y financiero</w:t>
      </w:r>
    </w:p>
    <w:p w14:paraId="22C102C1" w14:textId="37AB0DCA" w:rsidR="00884F2C" w:rsidRDefault="00884F2C" w:rsidP="00884F2C">
      <w:pPr>
        <w:pStyle w:val="Ttulo4"/>
      </w:pPr>
      <w:r>
        <w:t>Pago por servicios ambientales</w:t>
      </w:r>
      <w:r w:rsidR="007F2F08">
        <w:t xml:space="preserve"> (PS</w:t>
      </w:r>
      <w:r>
        <w:t>A)</w:t>
      </w:r>
    </w:p>
    <w:p w14:paraId="4D005015" w14:textId="0E441A40" w:rsidR="009A7A48" w:rsidRDefault="005502D3" w:rsidP="000F26D2">
      <w:pPr>
        <w:pStyle w:val="Ttulo4"/>
      </w:pPr>
      <w:r>
        <w:t xml:space="preserve">Cobro de Tasas por Utilización del Agua </w:t>
      </w:r>
    </w:p>
    <w:p w14:paraId="65AFC0D8" w14:textId="6EEC9E1D" w:rsidR="00BB2491" w:rsidRDefault="000A196A" w:rsidP="00BB2491">
      <w:pPr>
        <w:jc w:val="both"/>
        <w:rPr>
          <w:rFonts w:ascii="Arial" w:hAnsi="Arial" w:cs="Arial"/>
          <w:sz w:val="24"/>
        </w:rPr>
      </w:pPr>
      <w:r>
        <w:rPr>
          <w:rFonts w:ascii="Arial" w:hAnsi="Arial" w:cs="Arial"/>
          <w:sz w:val="24"/>
        </w:rPr>
        <w:t xml:space="preserve">La región que comprende el territorio colombiano, se caracteriza por </w:t>
      </w:r>
      <w:r w:rsidR="00D03F0E">
        <w:rPr>
          <w:rFonts w:ascii="Arial" w:hAnsi="Arial" w:cs="Arial"/>
          <w:sz w:val="24"/>
        </w:rPr>
        <w:t xml:space="preserve">una gran oferta hídrica debido a su geografía montañosa y a la presencia de uno de los mayores porcentajes de área de páramo en el mundo. De igual forma, los periodos de precipitación también son una fuente importante de agua y comprenden un punto importante en el rendimiento hídrico del país. Por otro lado y como se ha mencionado a lo largo del presente documento, el mal uso del suelo; por el cambio en su cobertura de bosque altoandino y de páramo por cultivos transitorios y/o permanentes </w:t>
      </w:r>
      <w:r w:rsidR="00B550F6">
        <w:rPr>
          <w:rFonts w:ascii="Arial" w:hAnsi="Arial" w:cs="Arial"/>
          <w:sz w:val="24"/>
        </w:rPr>
        <w:t>o en las cabeceras de las cuencas y el aumento en la demanda hídrica por el crecimiento constante de la población acompañado del incremento en el ingreso per cápita promedio, ha causado, por ende, un aumento significativo en el consumo de agua potable y pa</w:t>
      </w:r>
      <w:r w:rsidR="00362AF4">
        <w:rPr>
          <w:rFonts w:ascii="Arial" w:hAnsi="Arial" w:cs="Arial"/>
          <w:sz w:val="24"/>
        </w:rPr>
        <w:t xml:space="preserve">ra actividades agroindustriales. </w:t>
      </w:r>
      <w:r w:rsidR="00A8250B">
        <w:rPr>
          <w:rFonts w:ascii="Arial" w:hAnsi="Arial" w:cs="Arial"/>
          <w:sz w:val="24"/>
        </w:rPr>
        <w:t xml:space="preserve">En consecuencia, se han evidenciado disminuciones en el caudal base de algunas subcuencas y microcuencas en algunas zonas de la región colombiana mostrando picos en los periodos secos o de precipitaciones bajas o nulas. </w:t>
      </w:r>
    </w:p>
    <w:p w14:paraId="3F097152" w14:textId="2529486C" w:rsidR="00A8250B" w:rsidRPr="00BB2491" w:rsidRDefault="00A8250B" w:rsidP="00BB2491">
      <w:pPr>
        <w:jc w:val="both"/>
        <w:rPr>
          <w:rFonts w:ascii="Arial" w:hAnsi="Arial" w:cs="Arial"/>
          <w:sz w:val="24"/>
        </w:rPr>
      </w:pPr>
      <w:r>
        <w:rPr>
          <w:rFonts w:ascii="Arial" w:hAnsi="Arial" w:cs="Arial"/>
          <w:sz w:val="24"/>
        </w:rPr>
        <w:t>En este sentido y a manera de manejo</w:t>
      </w:r>
      <w:r w:rsidR="00B56A1D">
        <w:rPr>
          <w:rFonts w:ascii="Arial" w:hAnsi="Arial" w:cs="Arial"/>
          <w:sz w:val="24"/>
        </w:rPr>
        <w:t xml:space="preserve"> y gestión</w:t>
      </w:r>
      <w:r>
        <w:rPr>
          <w:rFonts w:ascii="Arial" w:hAnsi="Arial" w:cs="Arial"/>
          <w:sz w:val="24"/>
        </w:rPr>
        <w:t xml:space="preserve"> sobre los recursos hídricos oferentes de las cuencas del país (Colombia), </w:t>
      </w:r>
      <w:r w:rsidR="00BE2F73">
        <w:rPr>
          <w:rFonts w:ascii="Arial" w:hAnsi="Arial" w:cs="Arial"/>
          <w:sz w:val="24"/>
        </w:rPr>
        <w:t>aparecen como medida y parámetro</w:t>
      </w:r>
      <w:r w:rsidR="00B56A1D">
        <w:rPr>
          <w:rFonts w:ascii="Arial" w:hAnsi="Arial" w:cs="Arial"/>
          <w:sz w:val="24"/>
        </w:rPr>
        <w:t xml:space="preserve"> de control las tarifas por el uso del agua desde el año 1974 a través del Código de los Recursos Naturales. No obstante, dichas tasas </w:t>
      </w:r>
      <w:r w:rsidR="006A0F04">
        <w:rPr>
          <w:rFonts w:ascii="Arial" w:hAnsi="Arial" w:cs="Arial"/>
          <w:sz w:val="24"/>
        </w:rPr>
        <w:t xml:space="preserve">no han sido </w:t>
      </w:r>
      <w:r w:rsidR="0059386A">
        <w:rPr>
          <w:rFonts w:ascii="Arial" w:hAnsi="Arial" w:cs="Arial"/>
          <w:sz w:val="24"/>
        </w:rPr>
        <w:t xml:space="preserve">la estrategia más utilizada o frecuente en el momento de garantizar </w:t>
      </w:r>
      <w:r w:rsidR="00950DCF">
        <w:rPr>
          <w:rFonts w:ascii="Arial" w:hAnsi="Arial" w:cs="Arial"/>
          <w:sz w:val="24"/>
        </w:rPr>
        <w:t xml:space="preserve">agua para poblaciones durante periodos prolongados y han pasado a ser cobros efímeros y/o menores. Por su parte, las estrategias más utilizadas para la gestión del recurso hídrico es la </w:t>
      </w:r>
      <w:r w:rsidR="00950DCF">
        <w:rPr>
          <w:rFonts w:ascii="Arial" w:hAnsi="Arial" w:cs="Arial"/>
          <w:sz w:val="24"/>
        </w:rPr>
        <w:lastRenderedPageBreak/>
        <w:t xml:space="preserve">construcción de embalses y la realización de trasvases entre cuencas aledañas </w:t>
      </w:r>
      <w:r w:rsidR="00D430B5">
        <w:rPr>
          <w:rFonts w:ascii="Arial" w:hAnsi="Arial" w:cs="Arial"/>
          <w:sz w:val="24"/>
        </w:rPr>
        <w:t xml:space="preserve">(Barrera </w:t>
      </w:r>
      <w:r w:rsidR="00D430B5">
        <w:rPr>
          <w:rFonts w:ascii="Arial" w:hAnsi="Arial" w:cs="Arial"/>
          <w:i/>
          <w:sz w:val="24"/>
        </w:rPr>
        <w:t xml:space="preserve">et al., </w:t>
      </w:r>
      <w:r w:rsidR="006F69C6">
        <w:rPr>
          <w:rFonts w:ascii="Arial" w:hAnsi="Arial" w:cs="Arial"/>
          <w:sz w:val="24"/>
        </w:rPr>
        <w:t xml:space="preserve">1996). </w:t>
      </w:r>
    </w:p>
    <w:p w14:paraId="7AFF2635" w14:textId="28EE303C" w:rsidR="00D63D50" w:rsidRDefault="00E8092B" w:rsidP="00D63D50">
      <w:pPr>
        <w:pStyle w:val="Ttulo3"/>
      </w:pPr>
      <w:bookmarkStart w:id="49" w:name="_Toc490122238"/>
      <w:r>
        <w:t>Descontaminación</w:t>
      </w:r>
      <w:bookmarkEnd w:id="49"/>
      <w:r>
        <w:t xml:space="preserve"> </w:t>
      </w:r>
      <w:r w:rsidR="00D63D50">
        <w:t xml:space="preserve"> </w:t>
      </w:r>
    </w:p>
    <w:p w14:paraId="75D1448A" w14:textId="44E95987" w:rsidR="00D729D3" w:rsidRPr="00D729D3" w:rsidRDefault="00D729D3" w:rsidP="00D729D3">
      <w:pPr>
        <w:jc w:val="both"/>
        <w:rPr>
          <w:rFonts w:ascii="Arial" w:hAnsi="Arial" w:cs="Arial"/>
          <w:sz w:val="24"/>
        </w:rPr>
      </w:pPr>
      <w:r>
        <w:rPr>
          <w:rFonts w:ascii="Arial" w:hAnsi="Arial" w:cs="Arial"/>
          <w:sz w:val="24"/>
        </w:rPr>
        <w:t xml:space="preserve">Como segundo eje esencial y principal del proyecto para la recuperación del río Subachoque se encuentra </w:t>
      </w:r>
      <w:r w:rsidR="00CA4276">
        <w:rPr>
          <w:rFonts w:ascii="Arial" w:hAnsi="Arial" w:cs="Arial"/>
          <w:sz w:val="24"/>
        </w:rPr>
        <w:t xml:space="preserve">la preservación de la calidad del agua del canal principal de la microcuenca en toda su extensión. Para ello, se debe intervenir las fuentes que afluyen al río Subachoque y en paso previo, realizar intervenciones de prevención, mitigación o restricción a las principales actividades antropogénicas que infieran un aporte significativo de carga contaminante a las fuentes de agua superficial de la microcuenca del río Subachoque. En esta primera etapa del proyecto, </w:t>
      </w:r>
      <w:r w:rsidR="00736377">
        <w:rPr>
          <w:rFonts w:ascii="Arial" w:hAnsi="Arial" w:cs="Arial"/>
          <w:sz w:val="24"/>
        </w:rPr>
        <w:t xml:space="preserve">se hará hincapié en los vertimientos puntuales de tipo doméstico al igual que los vertimientos difusos de tipo agroindustrial, en donde las laderas tengan una inclinación pronunciada y la escorrentía que se genere, como efecto de las precipitaciones, se vierta directamente a el cauce principal del río Subachoque o a quebradas constantes que tengan un uso actual como fuente de agua para acueductos veredales o municipales. Para los vertimientos puntuales, se realizará una revisión del estado de las plantas de tratamiento de agua residual (PTAR) de La Pradera, Galdámez y Subachoque. Este diagnóstico tiene como objetivo conocer cuáles son las tecnologías implementadas para el tratamiento de las aguas crudas, conocer cuál es el nivel de tratamiento que logra cada PTAR </w:t>
      </w:r>
      <w:r w:rsidR="00822858">
        <w:rPr>
          <w:rFonts w:ascii="Arial" w:hAnsi="Arial" w:cs="Arial"/>
          <w:sz w:val="24"/>
        </w:rPr>
        <w:t>(primario, secundario, terciario), saber la capacidad máxima para la cual fueron diseñadas</w:t>
      </w:r>
      <w:r w:rsidR="00AB7AF4">
        <w:rPr>
          <w:rFonts w:ascii="Arial" w:hAnsi="Arial" w:cs="Arial"/>
          <w:sz w:val="24"/>
        </w:rPr>
        <w:t xml:space="preserve"> y de igual forma conocer el mantenimiento que se realiza y su periodicidad. Con este primer diagnóstico se tendrá una noción suficiente para poder identificar problemáticas de uso-calidad del recurso hídrico aguas abajo de los vertimientos de cada una de las PTAR, problemáticas de eficiencia de los procesos y tecnologías implementadas, proyecciones de crecimiento poblacional para conocer si la capacidad máxima satisface dicho aumento residencial y por último si el mantenimiento que se efectúa cumple con la demanda de cada PTAR para la optimización del tratamiento de las aguas residuales. Por otra parte, para centros poblados menores y viviendas campesinas o de recreación aisladas de sistemas de alcantarillado</w:t>
      </w:r>
      <w:r w:rsidR="004E5970">
        <w:rPr>
          <w:rFonts w:ascii="Arial" w:hAnsi="Arial" w:cs="Arial"/>
          <w:sz w:val="24"/>
        </w:rPr>
        <w:t xml:space="preserve">, </w:t>
      </w:r>
      <w:r w:rsidR="00075A0A">
        <w:rPr>
          <w:rFonts w:ascii="Arial" w:hAnsi="Arial" w:cs="Arial"/>
          <w:sz w:val="24"/>
        </w:rPr>
        <w:t>se realizará una propuesta de instalación de pequeños sistemas de tratamiento de agua para que su vertimiento puntual, ya sea a quebradas afluentes o al cauce principal del río Subachoque, reduzca de manera significativa la carga contaminante con respecto a los vertimientos puntuales de agua cruda o agua residual sin ningún tipo de tratamiento.</w:t>
      </w:r>
      <w:r w:rsidR="002B3D42">
        <w:rPr>
          <w:rFonts w:ascii="Arial" w:hAnsi="Arial" w:cs="Arial"/>
          <w:sz w:val="24"/>
        </w:rPr>
        <w:t xml:space="preserve"> Para el control de los vertimientos difusos que aluden a la actividad agroindustrial, se implementará un plan de acogimiento voluntario, en primera instancia, y obligatorio en fases posteriores del proyecto a cursos y programas de buenas prácticas agronómicas (BNA) y buenas prácticas ganaderas (BNG).</w:t>
      </w:r>
    </w:p>
    <w:p w14:paraId="3475BB95" w14:textId="02E8BADD" w:rsidR="00D7244A" w:rsidRDefault="001635D6" w:rsidP="00D63D50">
      <w:pPr>
        <w:pStyle w:val="Ttulo4"/>
      </w:pPr>
      <w:r>
        <w:t xml:space="preserve">Vertimientos puntuales </w:t>
      </w:r>
      <w:r w:rsidR="000F26D2">
        <w:t>– PTAR´s</w:t>
      </w:r>
    </w:p>
    <w:p w14:paraId="4B787723" w14:textId="402A090D" w:rsidR="007D4E67" w:rsidRDefault="006A30BA" w:rsidP="00D729D3">
      <w:pPr>
        <w:jc w:val="both"/>
        <w:rPr>
          <w:rFonts w:ascii="Arial" w:hAnsi="Arial" w:cs="Arial"/>
          <w:sz w:val="24"/>
          <w:szCs w:val="24"/>
        </w:rPr>
      </w:pPr>
      <w:r>
        <w:rPr>
          <w:rFonts w:ascii="Arial" w:hAnsi="Arial" w:cs="Arial"/>
          <w:sz w:val="24"/>
          <w:szCs w:val="24"/>
        </w:rPr>
        <w:t>En primera instancia, se presentará la recopilación de la información de las PTAR La Pradera, G</w:t>
      </w:r>
      <w:r w:rsidR="00674114">
        <w:rPr>
          <w:rFonts w:ascii="Arial" w:hAnsi="Arial" w:cs="Arial"/>
          <w:sz w:val="24"/>
          <w:szCs w:val="24"/>
        </w:rPr>
        <w:t xml:space="preserve">aldámez y por último Subachoque, describiendo en detalle el tren de tratamiento que implementa cada una de las infraestructuras y el nivel de </w:t>
      </w:r>
      <w:r w:rsidR="00674114">
        <w:rPr>
          <w:rFonts w:ascii="Arial" w:hAnsi="Arial" w:cs="Arial"/>
          <w:sz w:val="24"/>
          <w:szCs w:val="24"/>
        </w:rPr>
        <w:lastRenderedPageBreak/>
        <w:t>descontaminación que puede lograr. De igual forma se describirá su capacidad máxima, el año de inicio de funcionamiento y el mantenimiento que se realiza con su periodicidad.</w:t>
      </w:r>
    </w:p>
    <w:p w14:paraId="27AA20C6" w14:textId="3BC7A8C7" w:rsidR="00674114" w:rsidRPr="000F26D2" w:rsidRDefault="00674114" w:rsidP="00D729D3">
      <w:pPr>
        <w:jc w:val="both"/>
        <w:rPr>
          <w:rFonts w:ascii="Arial" w:hAnsi="Arial" w:cs="Arial"/>
          <w:sz w:val="24"/>
          <w:szCs w:val="24"/>
          <w:u w:val="single"/>
        </w:rPr>
      </w:pPr>
      <w:r w:rsidRPr="000F26D2">
        <w:rPr>
          <w:rFonts w:ascii="Arial" w:hAnsi="Arial" w:cs="Arial"/>
          <w:sz w:val="24"/>
          <w:szCs w:val="24"/>
          <w:u w:val="single"/>
        </w:rPr>
        <w:t>La Pradera:</w:t>
      </w:r>
    </w:p>
    <w:p w14:paraId="6BF7043F" w14:textId="580A1808" w:rsidR="005E3BCE" w:rsidRDefault="005E3BCE" w:rsidP="00D729D3">
      <w:pPr>
        <w:jc w:val="both"/>
        <w:rPr>
          <w:rFonts w:ascii="Arial" w:hAnsi="Arial" w:cs="Arial"/>
          <w:sz w:val="24"/>
          <w:szCs w:val="24"/>
        </w:rPr>
      </w:pPr>
      <w:r>
        <w:rPr>
          <w:rFonts w:ascii="Arial" w:hAnsi="Arial" w:cs="Arial"/>
          <w:sz w:val="24"/>
          <w:szCs w:val="24"/>
        </w:rPr>
        <w:t>La planta de tratamiento de aguas residuales de La Pradera fue inaugurada en el año 2010. Se diseñó para recibir un caudal de aguas crudas máximo de 5 L s</w:t>
      </w:r>
      <w:r>
        <w:rPr>
          <w:rFonts w:ascii="Arial" w:hAnsi="Arial" w:cs="Arial"/>
          <w:sz w:val="24"/>
          <w:szCs w:val="24"/>
          <w:vertAlign w:val="superscript"/>
        </w:rPr>
        <w:t>-1</w:t>
      </w:r>
      <w:r>
        <w:rPr>
          <w:rFonts w:ascii="Arial" w:hAnsi="Arial" w:cs="Arial"/>
          <w:sz w:val="24"/>
          <w:szCs w:val="24"/>
        </w:rPr>
        <w:t xml:space="preserve"> o igual que una capacidad máxima de tratar 432 m</w:t>
      </w:r>
      <w:r>
        <w:rPr>
          <w:rFonts w:ascii="Arial" w:hAnsi="Arial" w:cs="Arial"/>
          <w:sz w:val="24"/>
          <w:szCs w:val="24"/>
          <w:vertAlign w:val="superscript"/>
        </w:rPr>
        <w:t>3</w:t>
      </w:r>
      <w:r>
        <w:rPr>
          <w:rFonts w:ascii="Arial" w:hAnsi="Arial" w:cs="Arial"/>
          <w:sz w:val="24"/>
          <w:szCs w:val="24"/>
        </w:rPr>
        <w:t xml:space="preserve"> de agua por día. </w:t>
      </w:r>
      <w:r w:rsidR="00C34B42">
        <w:rPr>
          <w:rFonts w:ascii="Arial" w:hAnsi="Arial" w:cs="Arial"/>
          <w:sz w:val="24"/>
          <w:szCs w:val="24"/>
        </w:rPr>
        <w:t>Cuenta con un pretratamiento, un tratamiento primario</w:t>
      </w:r>
      <w:r w:rsidR="002D67FC">
        <w:rPr>
          <w:rFonts w:ascii="Arial" w:hAnsi="Arial" w:cs="Arial"/>
          <w:sz w:val="24"/>
          <w:szCs w:val="24"/>
        </w:rPr>
        <w:t xml:space="preserve"> </w:t>
      </w:r>
      <w:r w:rsidR="00C34B42">
        <w:rPr>
          <w:rFonts w:ascii="Arial" w:hAnsi="Arial" w:cs="Arial"/>
          <w:sz w:val="24"/>
          <w:szCs w:val="24"/>
        </w:rPr>
        <w:t xml:space="preserve">y secundario a su vez </w:t>
      </w:r>
      <w:r w:rsidR="002D67FC">
        <w:rPr>
          <w:rFonts w:ascii="Arial" w:hAnsi="Arial" w:cs="Arial"/>
          <w:sz w:val="24"/>
          <w:szCs w:val="24"/>
        </w:rPr>
        <w:t xml:space="preserve">teniendo en cuenta su remoción de DBO o materia orgánica. </w:t>
      </w:r>
      <w:r>
        <w:rPr>
          <w:rFonts w:ascii="Arial" w:hAnsi="Arial" w:cs="Arial"/>
          <w:sz w:val="24"/>
          <w:szCs w:val="24"/>
        </w:rPr>
        <w:t xml:space="preserve">El tren de tratamiento es el siguiente: </w:t>
      </w:r>
    </w:p>
    <w:p w14:paraId="1DA74BFF" w14:textId="489DF716" w:rsidR="00E20D17" w:rsidRDefault="00AB6FA3" w:rsidP="00D729D3">
      <w:pPr>
        <w:jc w:val="both"/>
        <w:rPr>
          <w:rFonts w:ascii="Arial" w:hAnsi="Arial" w:cs="Arial"/>
          <w:sz w:val="24"/>
          <w:szCs w:val="24"/>
        </w:rPr>
      </w:pPr>
      <w:r>
        <w:rPr>
          <w:rFonts w:ascii="Arial" w:hAnsi="Arial" w:cs="Arial"/>
          <w:sz w:val="24"/>
          <w:szCs w:val="24"/>
        </w:rPr>
        <w:t xml:space="preserve">Rejillas </w:t>
      </w:r>
      <w:r w:rsidRPr="00AB6FA3">
        <w:rPr>
          <w:rFonts w:ascii="Arial" w:hAnsi="Arial" w:cs="Arial"/>
          <w:sz w:val="24"/>
          <w:szCs w:val="24"/>
        </w:rPr>
        <w:sym w:font="Wingdings" w:char="F0E0"/>
      </w:r>
      <w:r>
        <w:rPr>
          <w:rFonts w:ascii="Arial" w:hAnsi="Arial" w:cs="Arial"/>
          <w:sz w:val="24"/>
          <w:szCs w:val="24"/>
        </w:rPr>
        <w:t xml:space="preserve">Cribado </w:t>
      </w:r>
      <w:r w:rsidRPr="00AB6FA3">
        <w:rPr>
          <w:rFonts w:ascii="Arial" w:hAnsi="Arial" w:cs="Arial"/>
          <w:sz w:val="24"/>
          <w:szCs w:val="24"/>
        </w:rPr>
        <w:sym w:font="Wingdings" w:char="F0E0"/>
      </w:r>
      <w:r>
        <w:rPr>
          <w:rFonts w:ascii="Arial" w:hAnsi="Arial" w:cs="Arial"/>
          <w:sz w:val="24"/>
          <w:szCs w:val="24"/>
        </w:rPr>
        <w:t xml:space="preserve">Desarenador </w:t>
      </w:r>
      <w:r w:rsidRPr="00AB6FA3">
        <w:rPr>
          <w:rFonts w:ascii="Arial" w:hAnsi="Arial" w:cs="Arial"/>
          <w:sz w:val="24"/>
          <w:szCs w:val="24"/>
        </w:rPr>
        <w:sym w:font="Wingdings" w:char="F0E0"/>
      </w:r>
      <w:r>
        <w:rPr>
          <w:rFonts w:ascii="Arial" w:hAnsi="Arial" w:cs="Arial"/>
          <w:sz w:val="24"/>
          <w:szCs w:val="24"/>
        </w:rPr>
        <w:t xml:space="preserve">Trampa de Grasas </w:t>
      </w:r>
      <w:r w:rsidRPr="00AB6FA3">
        <w:rPr>
          <w:rFonts w:ascii="Arial" w:hAnsi="Arial" w:cs="Arial"/>
          <w:sz w:val="24"/>
          <w:szCs w:val="24"/>
        </w:rPr>
        <w:sym w:font="Wingdings" w:char="F0E0"/>
      </w:r>
      <w:r>
        <w:rPr>
          <w:rFonts w:ascii="Arial" w:hAnsi="Arial" w:cs="Arial"/>
          <w:sz w:val="24"/>
          <w:szCs w:val="24"/>
        </w:rPr>
        <w:t xml:space="preserve">Homogenizador </w:t>
      </w:r>
      <w:r w:rsidRPr="00AB6FA3">
        <w:rPr>
          <w:rFonts w:ascii="Arial" w:hAnsi="Arial" w:cs="Arial"/>
          <w:sz w:val="24"/>
          <w:szCs w:val="24"/>
        </w:rPr>
        <w:sym w:font="Wingdings" w:char="F0E0"/>
      </w:r>
      <w:r>
        <w:rPr>
          <w:rFonts w:ascii="Arial" w:hAnsi="Arial" w:cs="Arial"/>
          <w:sz w:val="24"/>
          <w:szCs w:val="24"/>
        </w:rPr>
        <w:t xml:space="preserve">Reactor UASB </w:t>
      </w:r>
      <w:r w:rsidRPr="00AB6FA3">
        <w:rPr>
          <w:rFonts w:ascii="Arial" w:hAnsi="Arial" w:cs="Arial"/>
          <w:sz w:val="24"/>
          <w:szCs w:val="24"/>
        </w:rPr>
        <w:sym w:font="Wingdings" w:char="F0E0"/>
      </w:r>
      <w:r w:rsidR="00B2048B">
        <w:rPr>
          <w:rFonts w:ascii="Arial" w:hAnsi="Arial" w:cs="Arial"/>
          <w:sz w:val="24"/>
          <w:szCs w:val="24"/>
        </w:rPr>
        <w:t>Sedimentador</w:t>
      </w:r>
    </w:p>
    <w:p w14:paraId="75A2A179" w14:textId="238528F5" w:rsidR="00674114" w:rsidRDefault="00E20D17" w:rsidP="00D729D3">
      <w:pPr>
        <w:jc w:val="both"/>
        <w:rPr>
          <w:rFonts w:ascii="Arial" w:hAnsi="Arial" w:cs="Arial"/>
          <w:sz w:val="24"/>
          <w:szCs w:val="24"/>
        </w:rPr>
      </w:pPr>
      <w:r>
        <w:rPr>
          <w:rFonts w:ascii="Arial" w:hAnsi="Arial" w:cs="Arial"/>
          <w:sz w:val="24"/>
          <w:szCs w:val="24"/>
        </w:rPr>
        <w:t xml:space="preserve">En la </w:t>
      </w:r>
      <w:r>
        <w:rPr>
          <w:rFonts w:ascii="Arial" w:hAnsi="Arial" w:cs="Arial"/>
          <w:i/>
          <w:sz w:val="24"/>
          <w:szCs w:val="24"/>
        </w:rPr>
        <w:t xml:space="preserve">ilustración 17 </w:t>
      </w:r>
      <w:r>
        <w:rPr>
          <w:rFonts w:ascii="Arial" w:hAnsi="Arial" w:cs="Arial"/>
          <w:sz w:val="24"/>
          <w:szCs w:val="24"/>
        </w:rPr>
        <w:t xml:space="preserve">se </w:t>
      </w:r>
      <w:r w:rsidR="007B7B2B">
        <w:rPr>
          <w:rFonts w:ascii="Arial" w:hAnsi="Arial" w:cs="Arial"/>
          <w:sz w:val="24"/>
          <w:szCs w:val="24"/>
        </w:rPr>
        <w:t>observa la entrada del agua a las primeras fases de tratamiento. Se evidencia que se divide en dos canales de igual dimensión y diseño teniendo tanto rejillas como cribado. La diferencia entre estas dos etapas es el tamaño de sólidos que retienen. La división de los canales se diseña con el objetivo de alternar su uso y de esta manera poder hacer mantenimiento y limpieza a una canaleta y sus respectivas rejillas y cribado mientras que el canal paralelo está en uso. No obstante, la canaleta izquierda que se observa cerrada, tiene las compuertas atascadas imposibilitando su apertura manual. De igual forma la segunda compuerta de la canaleta en funcionamiento (der.) no se encuentra totalmente abierta puesto que</w:t>
      </w:r>
      <w:r w:rsidR="000A0853">
        <w:rPr>
          <w:rFonts w:ascii="Arial" w:hAnsi="Arial" w:cs="Arial"/>
          <w:sz w:val="24"/>
          <w:szCs w:val="24"/>
        </w:rPr>
        <w:t>,</w:t>
      </w:r>
      <w:r w:rsidR="007B7B2B">
        <w:rPr>
          <w:rFonts w:ascii="Arial" w:hAnsi="Arial" w:cs="Arial"/>
          <w:sz w:val="24"/>
          <w:szCs w:val="24"/>
        </w:rPr>
        <w:t xml:space="preserve"> a raíz de la falta de mantenimiento, el movimiento vertical tanto de la compuerta del canal izquierdo como del derecho están bloqueados. </w:t>
      </w:r>
      <w:r w:rsidR="000A0853">
        <w:rPr>
          <w:rFonts w:ascii="Arial" w:hAnsi="Arial" w:cs="Arial"/>
          <w:sz w:val="24"/>
          <w:szCs w:val="24"/>
        </w:rPr>
        <w:t>Esto implica una reducción significativa en la eficiencia de remoción de sólidos voluminosos y finos puesto que el mantenimiento se debe realizar con el flujo del agua de la única canaleta en funcionamiento. De igual forma, la PTAR no está en la capacidad de soportar una emergencia de aumento repentino de caudal.</w:t>
      </w:r>
      <w:r w:rsidR="007B7B2B">
        <w:rPr>
          <w:rFonts w:ascii="Arial" w:hAnsi="Arial" w:cs="Arial"/>
          <w:sz w:val="24"/>
          <w:szCs w:val="24"/>
        </w:rPr>
        <w:t xml:space="preserve"> </w:t>
      </w:r>
    </w:p>
    <w:p w14:paraId="574C3DF9" w14:textId="77777777" w:rsidR="00E20D17" w:rsidRDefault="00E20D17" w:rsidP="00E20D17">
      <w:pPr>
        <w:keepNext/>
        <w:jc w:val="both"/>
      </w:pPr>
      <w:r>
        <w:rPr>
          <w:rFonts w:ascii="Arial" w:hAnsi="Arial" w:cs="Arial"/>
          <w:noProof/>
          <w:sz w:val="24"/>
          <w:szCs w:val="24"/>
          <w:lang w:val="es-ES_tradnl" w:eastAsia="es-ES_tradnl"/>
        </w:rPr>
        <w:lastRenderedPageBreak/>
        <w:drawing>
          <wp:inline distT="0" distB="0" distL="0" distR="0" wp14:anchorId="7E4D7FC5" wp14:editId="5AEDEDE7">
            <wp:extent cx="6409879" cy="5612130"/>
            <wp:effectExtent l="0" t="1270" r="8890" b="889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3639.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6410344" cy="5612537"/>
                    </a:xfrm>
                    <a:prstGeom prst="rect">
                      <a:avLst/>
                    </a:prstGeom>
                  </pic:spPr>
                </pic:pic>
              </a:graphicData>
            </a:graphic>
          </wp:inline>
        </w:drawing>
      </w:r>
    </w:p>
    <w:p w14:paraId="7BC3CDC7" w14:textId="60115D38" w:rsidR="00E20D17" w:rsidRDefault="00E20D17" w:rsidP="00E20D17">
      <w:pPr>
        <w:pStyle w:val="Descripcin"/>
        <w:jc w:val="center"/>
        <w:rPr>
          <w:rFonts w:ascii="Arial" w:hAnsi="Arial" w:cs="Arial"/>
        </w:rPr>
      </w:pPr>
      <w:bookmarkStart w:id="50" w:name="_Toc492286083"/>
      <w:r w:rsidRPr="00E20D17">
        <w:rPr>
          <w:rFonts w:ascii="Arial" w:hAnsi="Arial" w:cs="Arial"/>
        </w:rPr>
        <w:t xml:space="preserve">Ilustración </w:t>
      </w:r>
      <w:r w:rsidRPr="00E20D17">
        <w:rPr>
          <w:rFonts w:ascii="Arial" w:hAnsi="Arial" w:cs="Arial"/>
        </w:rPr>
        <w:fldChar w:fldCharType="begin"/>
      </w:r>
      <w:r w:rsidRPr="00E20D17">
        <w:rPr>
          <w:rFonts w:ascii="Arial" w:hAnsi="Arial" w:cs="Arial"/>
        </w:rPr>
        <w:instrText xml:space="preserve"> SEQ Ilustración \* ARABIC </w:instrText>
      </w:r>
      <w:r w:rsidRPr="00E20D17">
        <w:rPr>
          <w:rFonts w:ascii="Arial" w:hAnsi="Arial" w:cs="Arial"/>
        </w:rPr>
        <w:fldChar w:fldCharType="separate"/>
      </w:r>
      <w:r w:rsidR="009058D9">
        <w:rPr>
          <w:rFonts w:ascii="Arial" w:hAnsi="Arial" w:cs="Arial"/>
          <w:noProof/>
        </w:rPr>
        <w:t>17</w:t>
      </w:r>
      <w:r w:rsidRPr="00E20D17">
        <w:rPr>
          <w:rFonts w:ascii="Arial" w:hAnsi="Arial" w:cs="Arial"/>
        </w:rPr>
        <w:fldChar w:fldCharType="end"/>
      </w:r>
      <w:r w:rsidRPr="00E20D17">
        <w:rPr>
          <w:rFonts w:ascii="Arial" w:hAnsi="Arial" w:cs="Arial"/>
        </w:rPr>
        <w:t>. Entrada de agua cruda a sistemas de rejillas y cribado correspondiente a la PTAR La Pradera.</w:t>
      </w:r>
      <w:bookmarkEnd w:id="50"/>
    </w:p>
    <w:p w14:paraId="5FC89D7A" w14:textId="29BFCB0B" w:rsidR="000A0853" w:rsidRDefault="000A0853" w:rsidP="000A0853">
      <w:pPr>
        <w:jc w:val="both"/>
        <w:rPr>
          <w:rFonts w:ascii="Arial" w:hAnsi="Arial" w:cs="Arial"/>
          <w:sz w:val="24"/>
        </w:rPr>
      </w:pPr>
      <w:r>
        <w:rPr>
          <w:rFonts w:ascii="Arial" w:hAnsi="Arial" w:cs="Arial"/>
          <w:sz w:val="24"/>
        </w:rPr>
        <w:t>El mantenimiento que se pueda desarrollar a la canaleta en uso no tendrá el mismo alcance de limpieza que si lo tendría si se realizara sin el flujo del agua cruda.</w:t>
      </w:r>
    </w:p>
    <w:p w14:paraId="21E6DA92" w14:textId="77777777" w:rsidR="000A0853" w:rsidRDefault="000A0853" w:rsidP="000A0853">
      <w:pPr>
        <w:keepNext/>
        <w:jc w:val="both"/>
      </w:pPr>
      <w:r>
        <w:rPr>
          <w:rFonts w:ascii="Arial" w:hAnsi="Arial" w:cs="Arial"/>
          <w:noProof/>
          <w:sz w:val="24"/>
          <w:lang w:val="es-ES_tradnl" w:eastAsia="es-ES_tradnl"/>
        </w:rPr>
        <w:lastRenderedPageBreak/>
        <w:drawing>
          <wp:inline distT="0" distB="0" distL="0" distR="0" wp14:anchorId="4660FFA4" wp14:editId="6A6A625F">
            <wp:extent cx="7070024" cy="5612130"/>
            <wp:effectExtent l="4763" t="0" r="2857" b="2858"/>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3646.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7074126" cy="5615386"/>
                    </a:xfrm>
                    <a:prstGeom prst="rect">
                      <a:avLst/>
                    </a:prstGeom>
                  </pic:spPr>
                </pic:pic>
              </a:graphicData>
            </a:graphic>
          </wp:inline>
        </w:drawing>
      </w:r>
    </w:p>
    <w:p w14:paraId="3DDD2AD4" w14:textId="7BEE7F42" w:rsidR="000A0853" w:rsidRDefault="000A0853" w:rsidP="007166B1">
      <w:pPr>
        <w:pStyle w:val="Descripcin"/>
        <w:jc w:val="center"/>
        <w:rPr>
          <w:rFonts w:ascii="Arial" w:hAnsi="Arial" w:cs="Arial"/>
        </w:rPr>
      </w:pPr>
      <w:bookmarkStart w:id="51" w:name="_Toc492286084"/>
      <w:r w:rsidRPr="007166B1">
        <w:rPr>
          <w:rFonts w:ascii="Arial" w:hAnsi="Arial" w:cs="Arial"/>
        </w:rPr>
        <w:t xml:space="preserve">Ilustración </w:t>
      </w:r>
      <w:r w:rsidRPr="007166B1">
        <w:rPr>
          <w:rFonts w:ascii="Arial" w:hAnsi="Arial" w:cs="Arial"/>
        </w:rPr>
        <w:fldChar w:fldCharType="begin"/>
      </w:r>
      <w:r w:rsidRPr="007166B1">
        <w:rPr>
          <w:rFonts w:ascii="Arial" w:hAnsi="Arial" w:cs="Arial"/>
        </w:rPr>
        <w:instrText xml:space="preserve"> SEQ Ilustración \* ARABIC </w:instrText>
      </w:r>
      <w:r w:rsidRPr="007166B1">
        <w:rPr>
          <w:rFonts w:ascii="Arial" w:hAnsi="Arial" w:cs="Arial"/>
        </w:rPr>
        <w:fldChar w:fldCharType="separate"/>
      </w:r>
      <w:r w:rsidR="009058D9">
        <w:rPr>
          <w:rFonts w:ascii="Arial" w:hAnsi="Arial" w:cs="Arial"/>
          <w:noProof/>
        </w:rPr>
        <w:t>18</w:t>
      </w:r>
      <w:r w:rsidRPr="007166B1">
        <w:rPr>
          <w:rFonts w:ascii="Arial" w:hAnsi="Arial" w:cs="Arial"/>
        </w:rPr>
        <w:fldChar w:fldCharType="end"/>
      </w:r>
      <w:r w:rsidRPr="007166B1">
        <w:rPr>
          <w:rFonts w:ascii="Arial" w:hAnsi="Arial" w:cs="Arial"/>
        </w:rPr>
        <w:t xml:space="preserve">. </w:t>
      </w:r>
      <w:r w:rsidR="007166B1" w:rsidRPr="007166B1">
        <w:rPr>
          <w:rFonts w:ascii="Arial" w:hAnsi="Arial" w:cs="Arial"/>
        </w:rPr>
        <w:t>Vista posterior del canal de entrada del agua cruda después de las rejillas y el cribado. Se identifica vertedero para medición de caudal, etapa de trampa de grasa y entrada a canal desarenador subterráneo.</w:t>
      </w:r>
      <w:bookmarkEnd w:id="51"/>
    </w:p>
    <w:p w14:paraId="067D75A1" w14:textId="11BD1E4F" w:rsidR="007166B1" w:rsidRDefault="007166B1" w:rsidP="007166B1">
      <w:pPr>
        <w:jc w:val="both"/>
        <w:rPr>
          <w:rFonts w:ascii="Arial" w:hAnsi="Arial" w:cs="Arial"/>
          <w:sz w:val="24"/>
        </w:rPr>
      </w:pPr>
      <w:r>
        <w:rPr>
          <w:rFonts w:ascii="Arial" w:hAnsi="Arial" w:cs="Arial"/>
          <w:sz w:val="24"/>
        </w:rPr>
        <w:t xml:space="preserve">En la </w:t>
      </w:r>
      <w:r>
        <w:rPr>
          <w:rFonts w:ascii="Arial" w:hAnsi="Arial" w:cs="Arial"/>
          <w:i/>
          <w:sz w:val="24"/>
        </w:rPr>
        <w:t>ilustración 18</w:t>
      </w:r>
      <w:r>
        <w:rPr>
          <w:rFonts w:ascii="Arial" w:hAnsi="Arial" w:cs="Arial"/>
          <w:sz w:val="24"/>
        </w:rPr>
        <w:t xml:space="preserve"> se observa con mayor claridad </w:t>
      </w:r>
      <w:r w:rsidR="000214AA">
        <w:rPr>
          <w:rFonts w:ascii="Arial" w:hAnsi="Arial" w:cs="Arial"/>
          <w:sz w:val="24"/>
        </w:rPr>
        <w:t xml:space="preserve">la abertura la compuerta del canal que no está en funcionamiento y el poco espacio que deja la compuerta de la </w:t>
      </w:r>
      <w:r w:rsidR="000214AA">
        <w:rPr>
          <w:rFonts w:ascii="Arial" w:hAnsi="Arial" w:cs="Arial"/>
          <w:sz w:val="24"/>
        </w:rPr>
        <w:lastRenderedPageBreak/>
        <w:t>canaleta en funcionamiento por el bloqueo de su movimiento vertical a causa de la falta de mantenimiento. Así mismo, se observa la acumulación de sólidos finos en la canaleta en donde no fluye el agua cruda, evidenciand</w:t>
      </w:r>
      <w:r w:rsidR="002A4D03">
        <w:rPr>
          <w:rFonts w:ascii="Arial" w:hAnsi="Arial" w:cs="Arial"/>
          <w:sz w:val="24"/>
        </w:rPr>
        <w:t>o la falta de mantenimiento y el</w:t>
      </w:r>
      <w:r w:rsidR="000214AA">
        <w:rPr>
          <w:rFonts w:ascii="Arial" w:hAnsi="Arial" w:cs="Arial"/>
          <w:sz w:val="24"/>
        </w:rPr>
        <w:t xml:space="preserve"> prolongado problema del bloqueo o atascamie</w:t>
      </w:r>
      <w:r w:rsidR="002A4D03">
        <w:rPr>
          <w:rFonts w:ascii="Arial" w:hAnsi="Arial" w:cs="Arial"/>
          <w:sz w:val="24"/>
        </w:rPr>
        <w:t xml:space="preserve">nto de las compuertas. Esto nos indica que no se realiza la alternación de los canales desde hace un tiempo significativo. </w:t>
      </w:r>
    </w:p>
    <w:p w14:paraId="4C1BBB57" w14:textId="131B5F1C" w:rsidR="002A4D03" w:rsidRDefault="002A4D03" w:rsidP="007166B1">
      <w:pPr>
        <w:jc w:val="both"/>
        <w:rPr>
          <w:rFonts w:ascii="Arial" w:hAnsi="Arial" w:cs="Arial"/>
          <w:sz w:val="24"/>
        </w:rPr>
      </w:pPr>
      <w:r>
        <w:rPr>
          <w:rFonts w:ascii="Arial" w:hAnsi="Arial" w:cs="Arial"/>
          <w:sz w:val="24"/>
        </w:rPr>
        <w:t xml:space="preserve">De igual forma, en la </w:t>
      </w:r>
      <w:r>
        <w:rPr>
          <w:rFonts w:ascii="Arial" w:hAnsi="Arial" w:cs="Arial"/>
          <w:i/>
          <w:sz w:val="24"/>
        </w:rPr>
        <w:t>ilustración 18</w:t>
      </w:r>
      <w:r>
        <w:rPr>
          <w:rFonts w:ascii="Arial" w:hAnsi="Arial" w:cs="Arial"/>
          <w:sz w:val="24"/>
        </w:rPr>
        <w:t xml:space="preserve">, se observa un vertedero triangular que tiene como objetivo </w:t>
      </w:r>
      <w:r w:rsidR="00DD1359">
        <w:rPr>
          <w:rFonts w:ascii="Arial" w:hAnsi="Arial" w:cs="Arial"/>
          <w:sz w:val="24"/>
        </w:rPr>
        <w:t xml:space="preserve">facilitar la </w:t>
      </w:r>
      <w:r>
        <w:rPr>
          <w:rFonts w:ascii="Arial" w:hAnsi="Arial" w:cs="Arial"/>
          <w:sz w:val="24"/>
        </w:rPr>
        <w:t>medición de</w:t>
      </w:r>
      <w:r w:rsidR="00DD1359">
        <w:rPr>
          <w:rFonts w:ascii="Arial" w:hAnsi="Arial" w:cs="Arial"/>
          <w:sz w:val="24"/>
        </w:rPr>
        <w:t>l</w:t>
      </w:r>
      <w:r>
        <w:rPr>
          <w:rFonts w:ascii="Arial" w:hAnsi="Arial" w:cs="Arial"/>
          <w:sz w:val="24"/>
        </w:rPr>
        <w:t xml:space="preserve"> caudal</w:t>
      </w:r>
      <w:r w:rsidR="00DD1359">
        <w:rPr>
          <w:rFonts w:ascii="Arial" w:hAnsi="Arial" w:cs="Arial"/>
          <w:sz w:val="24"/>
        </w:rPr>
        <w:t xml:space="preserve"> de entrada</w:t>
      </w:r>
      <w:r>
        <w:rPr>
          <w:rFonts w:ascii="Arial" w:hAnsi="Arial" w:cs="Arial"/>
          <w:sz w:val="24"/>
        </w:rPr>
        <w:t>. Sin embargo, no se encuentra la mira que determina el nivel y posterior caudal que está recibiendo la PTAR. Esta mira, según Ricardo Cortés, operario de las 3 plantas de tratamiento de agu</w:t>
      </w:r>
      <w:r w:rsidR="00DD1359">
        <w:rPr>
          <w:rFonts w:ascii="Arial" w:hAnsi="Arial" w:cs="Arial"/>
          <w:sz w:val="24"/>
        </w:rPr>
        <w:t>a residual de la zona, no se encuentra desde la visita de</w:t>
      </w:r>
      <w:r>
        <w:rPr>
          <w:rFonts w:ascii="Arial" w:hAnsi="Arial" w:cs="Arial"/>
          <w:sz w:val="24"/>
        </w:rPr>
        <w:t xml:space="preserve"> estudiantes que realizaron actividades dentro de las instalaciones de la PTAR.  Luego del vertedero triangular, se observa la trampa de grasas para luego dejar fluir el agua con un salto pequeño hacia el canal desarenador subterráneo.</w:t>
      </w:r>
    </w:p>
    <w:p w14:paraId="69F1C181" w14:textId="77777777" w:rsidR="002A4D03" w:rsidRDefault="002A4D03" w:rsidP="002A4D03">
      <w:pPr>
        <w:keepNext/>
        <w:jc w:val="both"/>
      </w:pPr>
      <w:r>
        <w:rPr>
          <w:rFonts w:ascii="Arial" w:hAnsi="Arial" w:cs="Arial"/>
          <w:noProof/>
          <w:sz w:val="24"/>
          <w:lang w:val="es-ES_tradnl" w:eastAsia="es-ES_tradnl"/>
        </w:rPr>
        <w:drawing>
          <wp:inline distT="0" distB="0" distL="0" distR="0" wp14:anchorId="2534F019" wp14:editId="463D7C3A">
            <wp:extent cx="5612130" cy="4209415"/>
            <wp:effectExtent l="0" t="0" r="7620" b="63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365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12130" cy="4209415"/>
                    </a:xfrm>
                    <a:prstGeom prst="rect">
                      <a:avLst/>
                    </a:prstGeom>
                  </pic:spPr>
                </pic:pic>
              </a:graphicData>
            </a:graphic>
          </wp:inline>
        </w:drawing>
      </w:r>
    </w:p>
    <w:p w14:paraId="7A995E95" w14:textId="0C09143C" w:rsidR="002A4D03" w:rsidRPr="007F0E95" w:rsidRDefault="002A4D03" w:rsidP="007F0E95">
      <w:pPr>
        <w:pStyle w:val="Descripcin"/>
        <w:jc w:val="center"/>
        <w:rPr>
          <w:rFonts w:ascii="Arial" w:hAnsi="Arial" w:cs="Arial"/>
        </w:rPr>
      </w:pPr>
      <w:bookmarkStart w:id="52" w:name="_Toc492286085"/>
      <w:r w:rsidRPr="007F0E95">
        <w:rPr>
          <w:rFonts w:ascii="Arial" w:hAnsi="Arial" w:cs="Arial"/>
        </w:rPr>
        <w:t xml:space="preserve">Ilustración </w:t>
      </w:r>
      <w:r w:rsidRPr="007F0E95">
        <w:rPr>
          <w:rFonts w:ascii="Arial" w:hAnsi="Arial" w:cs="Arial"/>
        </w:rPr>
        <w:fldChar w:fldCharType="begin"/>
      </w:r>
      <w:r w:rsidRPr="007F0E95">
        <w:rPr>
          <w:rFonts w:ascii="Arial" w:hAnsi="Arial" w:cs="Arial"/>
        </w:rPr>
        <w:instrText xml:space="preserve"> SEQ Ilustración \* ARABIC </w:instrText>
      </w:r>
      <w:r w:rsidRPr="007F0E95">
        <w:rPr>
          <w:rFonts w:ascii="Arial" w:hAnsi="Arial" w:cs="Arial"/>
        </w:rPr>
        <w:fldChar w:fldCharType="separate"/>
      </w:r>
      <w:r w:rsidR="009058D9">
        <w:rPr>
          <w:rFonts w:ascii="Arial" w:hAnsi="Arial" w:cs="Arial"/>
          <w:noProof/>
        </w:rPr>
        <w:t>19</w:t>
      </w:r>
      <w:r w:rsidRPr="007F0E95">
        <w:rPr>
          <w:rFonts w:ascii="Arial" w:hAnsi="Arial" w:cs="Arial"/>
        </w:rPr>
        <w:fldChar w:fldCharType="end"/>
      </w:r>
      <w:r w:rsidR="007F0E95" w:rsidRPr="007F0E95">
        <w:rPr>
          <w:rFonts w:ascii="Arial" w:hAnsi="Arial" w:cs="Arial"/>
        </w:rPr>
        <w:t>. Tanque homogenizador y elevador. Conduce el agua hacia el tratamiento secundario.</w:t>
      </w:r>
      <w:bookmarkEnd w:id="52"/>
    </w:p>
    <w:p w14:paraId="1F406503" w14:textId="58FBE026" w:rsidR="002A4D03" w:rsidRDefault="002A4D03" w:rsidP="007166B1">
      <w:pPr>
        <w:jc w:val="both"/>
        <w:rPr>
          <w:rFonts w:ascii="Arial" w:hAnsi="Arial" w:cs="Arial"/>
          <w:sz w:val="24"/>
        </w:rPr>
      </w:pPr>
      <w:r>
        <w:rPr>
          <w:rFonts w:ascii="Arial" w:hAnsi="Arial" w:cs="Arial"/>
          <w:sz w:val="24"/>
        </w:rPr>
        <w:t xml:space="preserve"> </w:t>
      </w:r>
      <w:r w:rsidR="00DD1359">
        <w:rPr>
          <w:rFonts w:ascii="Arial" w:hAnsi="Arial" w:cs="Arial"/>
          <w:sz w:val="24"/>
        </w:rPr>
        <w:t xml:space="preserve">Este tanque funciona bajo el mecanismo automático generado por el cambio de posición del flotador debido al cambio del nivel constante en el tanque. Una vez el tanque alcance el nivel estipulado, el flotador acciona el mecanismo que activa la bomba que impulsa el agua hacia el reactor UASB que se encuentra a nivel del </w:t>
      </w:r>
      <w:r w:rsidR="00DD1359">
        <w:rPr>
          <w:rFonts w:ascii="Arial" w:hAnsi="Arial" w:cs="Arial"/>
          <w:sz w:val="24"/>
        </w:rPr>
        <w:lastRenderedPageBreak/>
        <w:t xml:space="preserve">suelo. El </w:t>
      </w:r>
      <w:r w:rsidR="00AD656E">
        <w:rPr>
          <w:rFonts w:ascii="Arial" w:hAnsi="Arial" w:cs="Arial"/>
          <w:sz w:val="24"/>
        </w:rPr>
        <w:t>reactor es rectangular y está</w:t>
      </w:r>
      <w:r w:rsidR="00DD1359">
        <w:rPr>
          <w:rFonts w:ascii="Arial" w:hAnsi="Arial" w:cs="Arial"/>
          <w:sz w:val="24"/>
        </w:rPr>
        <w:t xml:space="preserve"> construido en concreto. Tiene 3 compuertas en la parte superior que sirven para hacer chequeos de</w:t>
      </w:r>
      <w:r w:rsidR="00AD656E">
        <w:rPr>
          <w:rFonts w:ascii="Arial" w:hAnsi="Arial" w:cs="Arial"/>
          <w:sz w:val="24"/>
        </w:rPr>
        <w:t>l agua y de los lodos que se generan como producto del tratamiento anaeróbico. El tanque reactor cuenta con una entrada y tres salidas. La entrada corresponde al agua bombeada desde el tanque homogenizador. Las salidas corresponden a: el caudal de salida vertido al río Subachoque, la recirculación periódica de los lodos al tanque homogenizador y el caudal de lodos resultante de la degradación anaeróbica de la materia orgánica (UASB) que se dispone en los lechos de secado.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11"/>
        <w:gridCol w:w="4416"/>
      </w:tblGrid>
      <w:tr w:rsidR="00822D27" w14:paraId="2E303282" w14:textId="77777777" w:rsidTr="00822D27">
        <w:tc>
          <w:tcPr>
            <w:tcW w:w="4411" w:type="dxa"/>
          </w:tcPr>
          <w:p w14:paraId="6204D76A" w14:textId="677E543F" w:rsidR="00045E7E" w:rsidRDefault="00045E7E" w:rsidP="007166B1">
            <w:pPr>
              <w:jc w:val="both"/>
              <w:rPr>
                <w:rFonts w:ascii="Arial" w:hAnsi="Arial" w:cs="Arial"/>
                <w:sz w:val="24"/>
              </w:rPr>
            </w:pPr>
            <w:r>
              <w:rPr>
                <w:rFonts w:ascii="Arial" w:hAnsi="Arial" w:cs="Arial"/>
                <w:noProof/>
                <w:sz w:val="24"/>
                <w:lang w:val="es-ES_tradnl" w:eastAsia="es-ES_tradnl"/>
              </w:rPr>
              <w:drawing>
                <wp:inline distT="0" distB="0" distL="0" distR="0" wp14:anchorId="7472D29E" wp14:editId="514A833E">
                  <wp:extent cx="2732349" cy="2202180"/>
                  <wp:effectExtent l="0" t="0" r="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364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83838" cy="2243678"/>
                          </a:xfrm>
                          <a:prstGeom prst="rect">
                            <a:avLst/>
                          </a:prstGeom>
                        </pic:spPr>
                      </pic:pic>
                    </a:graphicData>
                  </a:graphic>
                </wp:inline>
              </w:drawing>
            </w:r>
          </w:p>
        </w:tc>
        <w:tc>
          <w:tcPr>
            <w:tcW w:w="4416" w:type="dxa"/>
          </w:tcPr>
          <w:p w14:paraId="6EC8F371" w14:textId="1696982C" w:rsidR="00045E7E" w:rsidRDefault="008F58AF" w:rsidP="00AF72D7">
            <w:pPr>
              <w:keepNext/>
              <w:jc w:val="both"/>
              <w:rPr>
                <w:rFonts w:ascii="Arial" w:hAnsi="Arial" w:cs="Arial"/>
                <w:sz w:val="24"/>
              </w:rPr>
            </w:pPr>
            <w:r>
              <w:rPr>
                <w:rFonts w:ascii="Arial" w:hAnsi="Arial" w:cs="Arial"/>
                <w:noProof/>
                <w:sz w:val="24"/>
                <w:lang w:val="es-ES_tradnl" w:eastAsia="es-ES_tradnl"/>
              </w:rPr>
              <w:drawing>
                <wp:inline distT="0" distB="0" distL="0" distR="0" wp14:anchorId="2A587B12" wp14:editId="2AC6E303">
                  <wp:extent cx="2827654" cy="2202815"/>
                  <wp:effectExtent l="0" t="0" r="0" b="698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365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36548" cy="2209744"/>
                          </a:xfrm>
                          <a:prstGeom prst="rect">
                            <a:avLst/>
                          </a:prstGeom>
                        </pic:spPr>
                      </pic:pic>
                    </a:graphicData>
                  </a:graphic>
                </wp:inline>
              </w:drawing>
            </w:r>
          </w:p>
        </w:tc>
      </w:tr>
    </w:tbl>
    <w:p w14:paraId="22CF68B8" w14:textId="00731B3A" w:rsidR="00822D27" w:rsidRDefault="00AF72D7" w:rsidP="00AF72D7">
      <w:pPr>
        <w:pStyle w:val="Descripcin"/>
        <w:jc w:val="center"/>
        <w:rPr>
          <w:rFonts w:ascii="Arial" w:hAnsi="Arial" w:cs="Arial"/>
        </w:rPr>
      </w:pPr>
      <w:bookmarkStart w:id="53" w:name="_Toc492286086"/>
      <w:r w:rsidRPr="00AF72D7">
        <w:rPr>
          <w:rFonts w:ascii="Arial" w:hAnsi="Arial" w:cs="Arial"/>
        </w:rPr>
        <w:t xml:space="preserve">Ilustración </w:t>
      </w:r>
      <w:r w:rsidRPr="00AF72D7">
        <w:rPr>
          <w:rFonts w:ascii="Arial" w:hAnsi="Arial" w:cs="Arial"/>
        </w:rPr>
        <w:fldChar w:fldCharType="begin"/>
      </w:r>
      <w:r w:rsidRPr="00AF72D7">
        <w:rPr>
          <w:rFonts w:ascii="Arial" w:hAnsi="Arial" w:cs="Arial"/>
        </w:rPr>
        <w:instrText xml:space="preserve"> SEQ Ilustración \* ARABIC </w:instrText>
      </w:r>
      <w:r w:rsidRPr="00AF72D7">
        <w:rPr>
          <w:rFonts w:ascii="Arial" w:hAnsi="Arial" w:cs="Arial"/>
        </w:rPr>
        <w:fldChar w:fldCharType="separate"/>
      </w:r>
      <w:r w:rsidR="009058D9">
        <w:rPr>
          <w:rFonts w:ascii="Arial" w:hAnsi="Arial" w:cs="Arial"/>
          <w:noProof/>
        </w:rPr>
        <w:t>20</w:t>
      </w:r>
      <w:r w:rsidRPr="00AF72D7">
        <w:rPr>
          <w:rFonts w:ascii="Arial" w:hAnsi="Arial" w:cs="Arial"/>
        </w:rPr>
        <w:fldChar w:fldCharType="end"/>
      </w:r>
      <w:r w:rsidRPr="00AF72D7">
        <w:rPr>
          <w:rFonts w:ascii="Arial" w:hAnsi="Arial" w:cs="Arial"/>
        </w:rPr>
        <w:t>. Vista de base superior del reactor UASB. Se identifican tapas para acceso al tanque. Imagen izq. Costado oriental, dirección del vertimiento al río Subachoque. Imagen der. Costado occidental, se identifican los lechos de secado de los lodos generados en el reactor.</w:t>
      </w:r>
      <w:bookmarkEnd w:id="53"/>
    </w:p>
    <w:p w14:paraId="4E1D5750" w14:textId="78FBD47A" w:rsidR="00822D27" w:rsidRDefault="00AF72D7" w:rsidP="002A4D03">
      <w:pPr>
        <w:jc w:val="both"/>
        <w:rPr>
          <w:rFonts w:ascii="Arial" w:hAnsi="Arial" w:cs="Arial"/>
          <w:sz w:val="24"/>
          <w:szCs w:val="24"/>
        </w:rPr>
      </w:pPr>
      <w:r>
        <w:rPr>
          <w:rFonts w:ascii="Arial" w:hAnsi="Arial" w:cs="Arial"/>
          <w:sz w:val="24"/>
          <w:szCs w:val="24"/>
        </w:rPr>
        <w:t xml:space="preserve">El reactor UASB, por sus siglas en inglés upflow anaerobic sludge blanket reactor </w:t>
      </w:r>
      <w:r w:rsidR="008004C0">
        <w:rPr>
          <w:rFonts w:ascii="Arial" w:hAnsi="Arial" w:cs="Arial"/>
          <w:sz w:val="24"/>
          <w:szCs w:val="24"/>
        </w:rPr>
        <w:t xml:space="preserve">tiene como característica que recibe el caudal de entrada desde la base del tanque y su salida es por la parte superior del mismo. El mecanismo por el cual se limpia el agua es a través de la descomposición de la materia orgánica por medio de su interacción como sustrato con la actividad bacteriana. Este proceso se lleva a cabo en ausencia de oxigeno o condiciones anaerobias como requisito principal para la supervivencia de los microorganismos. Los tratamientos anaeróbicos no requieren consumo de energía para aireación en donde se convierte la materia orgánica </w:t>
      </w:r>
      <w:r w:rsidR="00567B3D">
        <w:rPr>
          <w:rFonts w:ascii="Arial" w:hAnsi="Arial" w:cs="Arial"/>
          <w:sz w:val="24"/>
          <w:szCs w:val="24"/>
        </w:rPr>
        <w:t xml:space="preserve">a </w:t>
      </w:r>
      <w:r w:rsidR="008004C0">
        <w:rPr>
          <w:rFonts w:ascii="Arial" w:hAnsi="Arial" w:cs="Arial"/>
          <w:sz w:val="24"/>
          <w:szCs w:val="24"/>
        </w:rPr>
        <w:t xml:space="preserve">biogás </w:t>
      </w:r>
      <w:sdt>
        <w:sdtPr>
          <w:rPr>
            <w:rFonts w:ascii="Arial" w:hAnsi="Arial" w:cs="Arial"/>
            <w:sz w:val="24"/>
            <w:szCs w:val="24"/>
          </w:rPr>
          <w:id w:val="-601720637"/>
          <w:citation/>
        </w:sdtPr>
        <w:sdtEndPr/>
        <w:sdtContent>
          <w:r w:rsidR="00567B3D">
            <w:rPr>
              <w:rFonts w:ascii="Arial" w:hAnsi="Arial" w:cs="Arial"/>
              <w:sz w:val="24"/>
              <w:szCs w:val="24"/>
            </w:rPr>
            <w:fldChar w:fldCharType="begin"/>
          </w:r>
          <w:r w:rsidR="00567B3D">
            <w:rPr>
              <w:rFonts w:ascii="Arial" w:hAnsi="Arial" w:cs="Arial"/>
              <w:sz w:val="24"/>
              <w:szCs w:val="24"/>
            </w:rPr>
            <w:instrText xml:space="preserve"> CITATION TIL14 \l 9226 </w:instrText>
          </w:r>
          <w:r w:rsidR="00567B3D">
            <w:rPr>
              <w:rFonts w:ascii="Arial" w:hAnsi="Arial" w:cs="Arial"/>
              <w:sz w:val="24"/>
              <w:szCs w:val="24"/>
            </w:rPr>
            <w:fldChar w:fldCharType="separate"/>
          </w:r>
          <w:r w:rsidR="00D430B5" w:rsidRPr="00D430B5">
            <w:rPr>
              <w:rFonts w:ascii="Arial" w:hAnsi="Arial" w:cs="Arial"/>
              <w:noProof/>
              <w:sz w:val="24"/>
              <w:szCs w:val="24"/>
            </w:rPr>
            <w:t>(TILLEY, ULRICH, LUETHI, REYMOND, &amp; ZURBRUEGG, 2014)</w:t>
          </w:r>
          <w:r w:rsidR="00567B3D">
            <w:rPr>
              <w:rFonts w:ascii="Arial" w:hAnsi="Arial" w:cs="Arial"/>
              <w:sz w:val="24"/>
              <w:szCs w:val="24"/>
            </w:rPr>
            <w:fldChar w:fldCharType="end"/>
          </w:r>
        </w:sdtContent>
      </w:sdt>
      <w:r w:rsidR="00567B3D">
        <w:rPr>
          <w:rFonts w:ascii="Arial" w:hAnsi="Arial" w:cs="Arial"/>
          <w:sz w:val="24"/>
          <w:szCs w:val="24"/>
        </w:rPr>
        <w:t xml:space="preserve">. El lodo que se genera en el reactor como resultado de la descomposición orgánica, se compone de gránulos microbiales en pequeñas aglomeraciones de microorganismos que debido a su tamaño y peso evitan ser lavados en el caudal de salida del reactor. Los microorganismos que se encuentran en el lodo, son los encargados de degradar la materia orgánica </w:t>
      </w:r>
      <w:r w:rsidR="00C648D3">
        <w:rPr>
          <w:rFonts w:ascii="Arial" w:hAnsi="Arial" w:cs="Arial"/>
          <w:sz w:val="24"/>
          <w:szCs w:val="24"/>
        </w:rPr>
        <w:t>disuelta y suspendi</w:t>
      </w:r>
      <w:r w:rsidR="001C3974">
        <w:rPr>
          <w:rFonts w:ascii="Arial" w:hAnsi="Arial" w:cs="Arial"/>
          <w:sz w:val="24"/>
          <w:szCs w:val="24"/>
        </w:rPr>
        <w:t xml:space="preserve">da en el agua residual entrante. Como resultado de esta digestión anaerobia, se tiene la producción de metano y dióxido de carbono. Dentro del tanque se encuentran paredes inclinadas que no permiten que el lodo salga por el efluente superior (TILLEY </w:t>
      </w:r>
      <w:r w:rsidR="001C3974">
        <w:rPr>
          <w:rFonts w:ascii="Arial" w:hAnsi="Arial" w:cs="Arial"/>
          <w:i/>
          <w:sz w:val="24"/>
          <w:szCs w:val="24"/>
        </w:rPr>
        <w:t>et al.</w:t>
      </w:r>
      <w:r w:rsidR="001C3974">
        <w:rPr>
          <w:rFonts w:ascii="Arial" w:hAnsi="Arial" w:cs="Arial"/>
          <w:sz w:val="24"/>
          <w:szCs w:val="24"/>
        </w:rPr>
        <w:t xml:space="preserve">, 2014). El reactor debe estar diseñado para separar los gases del agua en donde se puede recolectar y utilizar en diferentes medios. </w:t>
      </w:r>
    </w:p>
    <w:p w14:paraId="781645F2" w14:textId="77777777" w:rsidR="00D65AD3" w:rsidRDefault="00D65AD3" w:rsidP="00D65AD3">
      <w:pPr>
        <w:keepNext/>
        <w:jc w:val="both"/>
      </w:pPr>
      <w:r>
        <w:rPr>
          <w:rFonts w:ascii="Arial" w:hAnsi="Arial" w:cs="Arial"/>
          <w:noProof/>
          <w:sz w:val="24"/>
          <w:szCs w:val="24"/>
          <w:lang w:val="es-ES_tradnl" w:eastAsia="es-ES_tradnl"/>
        </w:rPr>
        <w:lastRenderedPageBreak/>
        <w:drawing>
          <wp:inline distT="0" distB="0" distL="0" distR="0" wp14:anchorId="408B4821" wp14:editId="15B46486">
            <wp:extent cx="6802755" cy="5612130"/>
            <wp:effectExtent l="4763" t="0" r="2857" b="2858"/>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3647.JP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6802755" cy="5612130"/>
                    </a:xfrm>
                    <a:prstGeom prst="rect">
                      <a:avLst/>
                    </a:prstGeom>
                  </pic:spPr>
                </pic:pic>
              </a:graphicData>
            </a:graphic>
          </wp:inline>
        </w:drawing>
      </w:r>
    </w:p>
    <w:p w14:paraId="70C14185" w14:textId="437AE570" w:rsidR="00D65AD3" w:rsidRPr="00D65AD3" w:rsidRDefault="00D65AD3" w:rsidP="00D65AD3">
      <w:pPr>
        <w:pStyle w:val="Descripcin"/>
        <w:jc w:val="center"/>
        <w:rPr>
          <w:rFonts w:ascii="Arial" w:hAnsi="Arial" w:cs="Arial"/>
          <w:sz w:val="24"/>
          <w:szCs w:val="24"/>
        </w:rPr>
      </w:pPr>
      <w:bookmarkStart w:id="54" w:name="_Toc492286087"/>
      <w:r w:rsidRPr="00D65AD3">
        <w:rPr>
          <w:rFonts w:ascii="Arial" w:hAnsi="Arial" w:cs="Arial"/>
        </w:rPr>
        <w:t xml:space="preserve">Ilustración </w:t>
      </w:r>
      <w:r w:rsidRPr="00D65AD3">
        <w:rPr>
          <w:rFonts w:ascii="Arial" w:hAnsi="Arial" w:cs="Arial"/>
        </w:rPr>
        <w:fldChar w:fldCharType="begin"/>
      </w:r>
      <w:r w:rsidRPr="00D65AD3">
        <w:rPr>
          <w:rFonts w:ascii="Arial" w:hAnsi="Arial" w:cs="Arial"/>
        </w:rPr>
        <w:instrText xml:space="preserve"> SEQ Ilustración \* ARABIC </w:instrText>
      </w:r>
      <w:r w:rsidRPr="00D65AD3">
        <w:rPr>
          <w:rFonts w:ascii="Arial" w:hAnsi="Arial" w:cs="Arial"/>
        </w:rPr>
        <w:fldChar w:fldCharType="separate"/>
      </w:r>
      <w:r w:rsidR="009058D9">
        <w:rPr>
          <w:rFonts w:ascii="Arial" w:hAnsi="Arial" w:cs="Arial"/>
          <w:noProof/>
        </w:rPr>
        <w:t>21</w:t>
      </w:r>
      <w:r w:rsidRPr="00D65AD3">
        <w:rPr>
          <w:rFonts w:ascii="Arial" w:hAnsi="Arial" w:cs="Arial"/>
        </w:rPr>
        <w:fldChar w:fldCharType="end"/>
      </w:r>
      <w:r w:rsidRPr="00D65AD3">
        <w:rPr>
          <w:rFonts w:ascii="Arial" w:hAnsi="Arial" w:cs="Arial"/>
        </w:rPr>
        <w:t>. Tanque sedimentador del caudal efluente superior resultante del reactor UASB.</w:t>
      </w:r>
      <w:bookmarkEnd w:id="54"/>
    </w:p>
    <w:p w14:paraId="30265D7B" w14:textId="1FC724A1" w:rsidR="00822D27" w:rsidRDefault="0004075A" w:rsidP="00BE275A">
      <w:pPr>
        <w:jc w:val="both"/>
        <w:rPr>
          <w:rFonts w:ascii="Arial" w:hAnsi="Arial" w:cs="Arial"/>
          <w:sz w:val="24"/>
          <w:szCs w:val="24"/>
        </w:rPr>
      </w:pPr>
      <w:r>
        <w:rPr>
          <w:rFonts w:ascii="Arial" w:hAnsi="Arial" w:cs="Arial"/>
          <w:sz w:val="24"/>
          <w:szCs w:val="24"/>
        </w:rPr>
        <w:t xml:space="preserve">El tratamiento posterior al efluente del reactor UASB, es un sedimentador </w:t>
      </w:r>
      <w:r w:rsidR="003456A2">
        <w:rPr>
          <w:rFonts w:ascii="Arial" w:hAnsi="Arial" w:cs="Arial"/>
          <w:sz w:val="24"/>
          <w:szCs w:val="24"/>
        </w:rPr>
        <w:t xml:space="preserve">que se ubica en la </w:t>
      </w:r>
      <w:r w:rsidR="00D5707A">
        <w:rPr>
          <w:rFonts w:ascii="Arial" w:hAnsi="Arial" w:cs="Arial"/>
          <w:sz w:val="24"/>
          <w:szCs w:val="24"/>
        </w:rPr>
        <w:t xml:space="preserve">parte superior de este tanque. Como se observa en la </w:t>
      </w:r>
      <w:r w:rsidR="00D5707A">
        <w:rPr>
          <w:rFonts w:ascii="Arial" w:hAnsi="Arial" w:cs="Arial"/>
          <w:i/>
          <w:sz w:val="24"/>
          <w:szCs w:val="24"/>
        </w:rPr>
        <w:t>ilustración 21</w:t>
      </w:r>
      <w:r w:rsidR="00D5707A">
        <w:rPr>
          <w:rFonts w:ascii="Arial" w:hAnsi="Arial" w:cs="Arial"/>
          <w:sz w:val="24"/>
          <w:szCs w:val="24"/>
        </w:rPr>
        <w:t>, se diseñan tres espacios en donde la velocidad del flujo hacia los dos canales delimitados por los vertedores en pestaña es mínima</w:t>
      </w:r>
      <w:r w:rsidR="00C204ED">
        <w:rPr>
          <w:rFonts w:ascii="Arial" w:hAnsi="Arial" w:cs="Arial"/>
          <w:sz w:val="24"/>
          <w:szCs w:val="24"/>
        </w:rPr>
        <w:t>,</w:t>
      </w:r>
      <w:r w:rsidR="00D5707A">
        <w:rPr>
          <w:rFonts w:ascii="Arial" w:hAnsi="Arial" w:cs="Arial"/>
          <w:sz w:val="24"/>
          <w:szCs w:val="24"/>
        </w:rPr>
        <w:t xml:space="preserve"> promoviendo de esta manera los procesos de decantación de la materia orgánica de mayor tamaño. </w:t>
      </w:r>
      <w:r w:rsidR="00BE275A">
        <w:rPr>
          <w:rFonts w:ascii="Arial" w:hAnsi="Arial" w:cs="Arial"/>
          <w:sz w:val="24"/>
          <w:szCs w:val="24"/>
        </w:rPr>
        <w:t xml:space="preserve">Si se observa </w:t>
      </w:r>
      <w:r w:rsidR="00BE275A">
        <w:rPr>
          <w:rFonts w:ascii="Arial" w:hAnsi="Arial" w:cs="Arial"/>
          <w:sz w:val="24"/>
          <w:szCs w:val="24"/>
        </w:rPr>
        <w:lastRenderedPageBreak/>
        <w:t xml:space="preserve">en detalle el agua en proceso de sedimentación, se puede identificar micro-burbujeo correspondiente a la purga gaseosa de los gases generados por la actividad digestiva microbiana. En este punto se infiere que la recolección de gases propia del reactor UASB no se está realizando a su mayor eficiencia </w:t>
      </w:r>
      <w:r w:rsidR="00FD4BA1">
        <w:rPr>
          <w:rFonts w:ascii="Arial" w:hAnsi="Arial" w:cs="Arial"/>
          <w:sz w:val="24"/>
          <w:szCs w:val="24"/>
        </w:rPr>
        <w:t xml:space="preserve">y el agua que se vierte al río Subachoque no cumple con los estándares de calidad para los usos actuales aguas abajo como lo es el riego agrícola. </w:t>
      </w:r>
      <w:r w:rsidR="00C204ED">
        <w:rPr>
          <w:rFonts w:ascii="Arial" w:hAnsi="Arial" w:cs="Arial"/>
          <w:sz w:val="24"/>
          <w:szCs w:val="24"/>
        </w:rPr>
        <w:t>De igual forma, se puede derivar que la degradación del material orgánico que se alcanza en el reactor no es completa y que su tratamiento anaerobio no se está realizando a la mayor eficiencia. Es pertinente aclarar que este es el último tratamiento que se le da a las aguas residuales antes de ser vertida al cauce principal del río Subachoque, siendo esta la segunda salida de las tres enumeradas que tiene el tanque UASB. La tercer salida intermitente y manual, es la expulsión de los lodos viejos resultantes del reactor que son conducidos a los lechos de secado.</w:t>
      </w:r>
    </w:p>
    <w:p w14:paraId="49747B19" w14:textId="77777777" w:rsidR="0067032B" w:rsidRDefault="00C204ED" w:rsidP="0067032B">
      <w:pPr>
        <w:keepNext/>
        <w:jc w:val="both"/>
      </w:pPr>
      <w:r>
        <w:rPr>
          <w:rFonts w:ascii="Arial" w:hAnsi="Arial" w:cs="Arial"/>
          <w:noProof/>
          <w:sz w:val="24"/>
          <w:szCs w:val="24"/>
          <w:lang w:val="es-ES_tradnl" w:eastAsia="es-ES_tradnl"/>
        </w:rPr>
        <w:drawing>
          <wp:inline distT="0" distB="0" distL="0" distR="0" wp14:anchorId="25014471" wp14:editId="30A742FB">
            <wp:extent cx="5044257" cy="5611495"/>
            <wp:effectExtent l="1905" t="0" r="635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3659.JPG"/>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5061233" cy="5630379"/>
                    </a:xfrm>
                    <a:prstGeom prst="rect">
                      <a:avLst/>
                    </a:prstGeom>
                  </pic:spPr>
                </pic:pic>
              </a:graphicData>
            </a:graphic>
          </wp:inline>
        </w:drawing>
      </w:r>
    </w:p>
    <w:p w14:paraId="35D508DC" w14:textId="1345FF6B" w:rsidR="00C204ED" w:rsidRDefault="0067032B" w:rsidP="0067032B">
      <w:pPr>
        <w:pStyle w:val="Descripcin"/>
        <w:jc w:val="center"/>
        <w:rPr>
          <w:rFonts w:ascii="Arial" w:hAnsi="Arial" w:cs="Arial"/>
        </w:rPr>
      </w:pPr>
      <w:bookmarkStart w:id="55" w:name="_Toc492286088"/>
      <w:r w:rsidRPr="0067032B">
        <w:rPr>
          <w:rFonts w:ascii="Arial" w:hAnsi="Arial" w:cs="Arial"/>
        </w:rPr>
        <w:t xml:space="preserve">Ilustración </w:t>
      </w:r>
      <w:r w:rsidRPr="0067032B">
        <w:rPr>
          <w:rFonts w:ascii="Arial" w:hAnsi="Arial" w:cs="Arial"/>
        </w:rPr>
        <w:fldChar w:fldCharType="begin"/>
      </w:r>
      <w:r w:rsidRPr="0067032B">
        <w:rPr>
          <w:rFonts w:ascii="Arial" w:hAnsi="Arial" w:cs="Arial"/>
        </w:rPr>
        <w:instrText xml:space="preserve"> SEQ Ilustración \* ARABIC </w:instrText>
      </w:r>
      <w:r w:rsidRPr="0067032B">
        <w:rPr>
          <w:rFonts w:ascii="Arial" w:hAnsi="Arial" w:cs="Arial"/>
        </w:rPr>
        <w:fldChar w:fldCharType="separate"/>
      </w:r>
      <w:r w:rsidR="009058D9">
        <w:rPr>
          <w:rFonts w:ascii="Arial" w:hAnsi="Arial" w:cs="Arial"/>
          <w:noProof/>
        </w:rPr>
        <w:t>22</w:t>
      </w:r>
      <w:r w:rsidRPr="0067032B">
        <w:rPr>
          <w:rFonts w:ascii="Arial" w:hAnsi="Arial" w:cs="Arial"/>
        </w:rPr>
        <w:fldChar w:fldCharType="end"/>
      </w:r>
      <w:r w:rsidRPr="0067032B">
        <w:rPr>
          <w:rFonts w:ascii="Arial" w:hAnsi="Arial" w:cs="Arial"/>
        </w:rPr>
        <w:t>. Llenado de los lechos de secado del lodo resultante del reactor anaerobio (UASB).</w:t>
      </w:r>
      <w:bookmarkEnd w:id="55"/>
    </w:p>
    <w:p w14:paraId="6450E4EC" w14:textId="512D197D" w:rsidR="0067032B" w:rsidRDefault="0067032B" w:rsidP="0067032B">
      <w:pPr>
        <w:jc w:val="both"/>
        <w:rPr>
          <w:rFonts w:ascii="Arial" w:hAnsi="Arial" w:cs="Arial"/>
          <w:sz w:val="24"/>
        </w:rPr>
      </w:pPr>
      <w:r>
        <w:rPr>
          <w:rFonts w:ascii="Arial" w:hAnsi="Arial" w:cs="Arial"/>
          <w:sz w:val="24"/>
        </w:rPr>
        <w:lastRenderedPageBreak/>
        <w:t xml:space="preserve">Como se puede observar en la </w:t>
      </w:r>
      <w:r>
        <w:rPr>
          <w:rFonts w:ascii="Arial" w:hAnsi="Arial" w:cs="Arial"/>
          <w:i/>
          <w:sz w:val="24"/>
        </w:rPr>
        <w:t>ilustración 20</w:t>
      </w:r>
      <w:r>
        <w:rPr>
          <w:rFonts w:ascii="Arial" w:hAnsi="Arial" w:cs="Arial"/>
          <w:sz w:val="24"/>
        </w:rPr>
        <w:t xml:space="preserve"> (der.) la PTAR de La Pradera cuenta con 4 tanques dispuestos para el secado de los lodos. De igual forma, en la </w:t>
      </w:r>
      <w:r>
        <w:rPr>
          <w:rFonts w:ascii="Arial" w:hAnsi="Arial" w:cs="Arial"/>
          <w:i/>
          <w:sz w:val="24"/>
        </w:rPr>
        <w:t>ilustración 22</w:t>
      </w:r>
      <w:r>
        <w:rPr>
          <w:rFonts w:ascii="Arial" w:hAnsi="Arial" w:cs="Arial"/>
          <w:sz w:val="24"/>
        </w:rPr>
        <w:t xml:space="preserve">, se observa el llenado de uno de los tanques. Este llenado se realiza manualmente por lo que implica un mantenimiento continuo y la presencia de un operario constante para la recirculación de estos lodos. Así mismo, el llenado de los lechos de secado se detiene cuando se observa que el fluido baja su turbidez y consta de un mayor porcentaje de agua que de lodos. </w:t>
      </w:r>
    </w:p>
    <w:p w14:paraId="4A37B9FC" w14:textId="4C72D620" w:rsidR="0067032B" w:rsidRDefault="0067032B" w:rsidP="0067032B">
      <w:pPr>
        <w:jc w:val="both"/>
        <w:rPr>
          <w:rFonts w:ascii="Arial" w:hAnsi="Arial" w:cs="Arial"/>
          <w:sz w:val="24"/>
        </w:rPr>
      </w:pPr>
      <w:r>
        <w:rPr>
          <w:rFonts w:ascii="Arial" w:hAnsi="Arial" w:cs="Arial"/>
          <w:sz w:val="24"/>
        </w:rPr>
        <w:t xml:space="preserve">La entrada promedio de </w:t>
      </w:r>
      <w:r w:rsidR="000F26D2">
        <w:rPr>
          <w:rFonts w:ascii="Arial" w:hAnsi="Arial" w:cs="Arial"/>
          <w:sz w:val="24"/>
        </w:rPr>
        <w:t>caudal a la PTAR de La Pradera es de 2.5 L s</w:t>
      </w:r>
      <w:r w:rsidR="000F26D2">
        <w:rPr>
          <w:rFonts w:ascii="Arial" w:hAnsi="Arial" w:cs="Arial"/>
          <w:sz w:val="24"/>
          <w:vertAlign w:val="superscript"/>
        </w:rPr>
        <w:t>-1</w:t>
      </w:r>
      <w:r w:rsidR="000F26D2">
        <w:rPr>
          <w:rFonts w:ascii="Arial" w:hAnsi="Arial" w:cs="Arial"/>
          <w:sz w:val="24"/>
        </w:rPr>
        <w:t xml:space="preserve">. El mantenimiento actual que se realiza tiene una periodicidad de 2 veces por semana, lo que nos indica una falta de presencia de operarios capacitados para realizar un mantenimiento más frecuente o incluso diario. El mantenimiento que se realiza por el operario Ricardo Cortés, perteneciente a la empresa de Aguas y Aseo S.A, consta de remover los sólidos que se captan tanto en las rejillas como en el cribado, realizar recirculación de lodos desde el tanque UASB hacia el tanque homogenizador y remover los lodos resultantes del proceso digestivo anaerobio hacia los lechos de secado. </w:t>
      </w:r>
    </w:p>
    <w:p w14:paraId="6C8D731F" w14:textId="6C885D86" w:rsidR="00F1489C" w:rsidRDefault="00F1489C" w:rsidP="0067032B">
      <w:pPr>
        <w:jc w:val="both"/>
        <w:rPr>
          <w:rFonts w:ascii="Arial" w:hAnsi="Arial" w:cs="Arial"/>
          <w:sz w:val="24"/>
          <w:u w:val="single"/>
        </w:rPr>
      </w:pPr>
      <w:r w:rsidRPr="00F1489C">
        <w:rPr>
          <w:rFonts w:ascii="Arial" w:hAnsi="Arial" w:cs="Arial"/>
          <w:sz w:val="24"/>
          <w:u w:val="single"/>
        </w:rPr>
        <w:t>Galdámez:</w:t>
      </w:r>
    </w:p>
    <w:p w14:paraId="4678E0BB" w14:textId="54DB2709" w:rsidR="00F7777E" w:rsidRDefault="001A6FD6" w:rsidP="0067032B">
      <w:pPr>
        <w:jc w:val="both"/>
        <w:rPr>
          <w:rFonts w:ascii="Arial" w:hAnsi="Arial" w:cs="Arial"/>
          <w:sz w:val="24"/>
        </w:rPr>
      </w:pPr>
      <w:r>
        <w:rPr>
          <w:rFonts w:ascii="Arial" w:hAnsi="Arial" w:cs="Arial"/>
          <w:sz w:val="24"/>
        </w:rPr>
        <w:t xml:space="preserve">La planta de tratamiento de aguas residuales de la </w:t>
      </w:r>
      <w:r w:rsidR="00A040B2">
        <w:rPr>
          <w:rFonts w:ascii="Arial" w:hAnsi="Arial" w:cs="Arial"/>
          <w:sz w:val="24"/>
        </w:rPr>
        <w:t xml:space="preserve">vereda y centro poblado de Galdámez se construyó y se inauguró en el año 2003. </w:t>
      </w:r>
      <w:r w:rsidR="005C4F1B">
        <w:rPr>
          <w:rFonts w:ascii="Arial" w:hAnsi="Arial" w:cs="Arial"/>
          <w:sz w:val="24"/>
        </w:rPr>
        <w:t xml:space="preserve">Cuenta con pretratamiento </w:t>
      </w:r>
      <w:r w:rsidR="0063335F">
        <w:rPr>
          <w:rFonts w:ascii="Arial" w:hAnsi="Arial" w:cs="Arial"/>
          <w:sz w:val="24"/>
        </w:rPr>
        <w:t xml:space="preserve">y tratamiento primario; no implementa tratamientos biológicos. </w:t>
      </w:r>
      <w:r w:rsidR="00422900">
        <w:rPr>
          <w:rFonts w:ascii="Arial" w:hAnsi="Arial" w:cs="Arial"/>
          <w:sz w:val="24"/>
        </w:rPr>
        <w:t>La remoción de materia orgánica se realiza en un tanque de aireación en donde se genera un intercambio electrónico entre el oxígeno</w:t>
      </w:r>
      <w:r w:rsidR="00AD5921">
        <w:rPr>
          <w:rFonts w:ascii="Arial" w:hAnsi="Arial" w:cs="Arial"/>
          <w:sz w:val="24"/>
        </w:rPr>
        <w:t>,</w:t>
      </w:r>
      <w:r w:rsidR="00422900">
        <w:rPr>
          <w:rFonts w:ascii="Arial" w:hAnsi="Arial" w:cs="Arial"/>
          <w:sz w:val="24"/>
        </w:rPr>
        <w:t xml:space="preserve"> como aceptor de electrones y </w:t>
      </w:r>
      <w:r w:rsidR="00AD5921">
        <w:rPr>
          <w:rFonts w:ascii="Arial" w:hAnsi="Arial" w:cs="Arial"/>
          <w:sz w:val="24"/>
        </w:rPr>
        <w:t xml:space="preserve">agente oxidante y el material orgánico, como donante de electrones y agente reductor. Este proceso de óxido-reducción </w:t>
      </w:r>
      <w:r w:rsidR="00125EAB">
        <w:rPr>
          <w:rFonts w:ascii="Arial" w:hAnsi="Arial" w:cs="Arial"/>
          <w:sz w:val="24"/>
        </w:rPr>
        <w:t>no se encuentra catalizado por ningún tipo de microorganismos por lo que la eficiencia del proceso será</w:t>
      </w:r>
      <w:r w:rsidR="000C433B">
        <w:rPr>
          <w:rFonts w:ascii="Arial" w:hAnsi="Arial" w:cs="Arial"/>
          <w:sz w:val="24"/>
        </w:rPr>
        <w:t xml:space="preserve"> </w:t>
      </w:r>
      <w:r w:rsidR="005126AB">
        <w:rPr>
          <w:rFonts w:ascii="Arial" w:hAnsi="Arial" w:cs="Arial"/>
          <w:sz w:val="24"/>
        </w:rPr>
        <w:t>mucho menor a procesos de remoción de DBO a por medio de tratamientos biológicos. Por otro lado, la capacidad máxima para la cual fue diseñada esta PTAR es de 3 L s</w:t>
      </w:r>
      <w:r w:rsidR="005126AB">
        <w:rPr>
          <w:rFonts w:ascii="Arial" w:hAnsi="Arial" w:cs="Arial"/>
          <w:sz w:val="24"/>
          <w:vertAlign w:val="superscript"/>
        </w:rPr>
        <w:t>.1</w:t>
      </w:r>
      <w:r w:rsidR="005126AB">
        <w:rPr>
          <w:rFonts w:ascii="Arial" w:hAnsi="Arial" w:cs="Arial"/>
          <w:sz w:val="24"/>
        </w:rPr>
        <w:t xml:space="preserve"> y el caudal promedio diario que recibe actualmente es de 1.5 L s</w:t>
      </w:r>
      <w:r w:rsidR="005126AB">
        <w:rPr>
          <w:rFonts w:ascii="Arial" w:hAnsi="Arial" w:cs="Arial"/>
          <w:sz w:val="24"/>
          <w:vertAlign w:val="superscript"/>
        </w:rPr>
        <w:t xml:space="preserve">-1 </w:t>
      </w:r>
      <w:r w:rsidR="005126AB">
        <w:rPr>
          <w:rFonts w:ascii="Arial" w:hAnsi="Arial" w:cs="Arial"/>
          <w:sz w:val="24"/>
        </w:rPr>
        <w:t>con los picos respectivos en las horas de la mañana correspondientes a un uso elevado del recurso hídrico.</w:t>
      </w:r>
      <w:r w:rsidR="00F47F03">
        <w:rPr>
          <w:rFonts w:ascii="Arial" w:hAnsi="Arial" w:cs="Arial"/>
          <w:sz w:val="24"/>
        </w:rPr>
        <w:t xml:space="preserve"> El cuerpo de agua superficial al cual se vierte el agua resultante es la quebrada El Hato, afluente al río Subachoque.</w:t>
      </w:r>
      <w:r w:rsidR="005126AB">
        <w:rPr>
          <w:rFonts w:ascii="Arial" w:hAnsi="Arial" w:cs="Arial"/>
          <w:sz w:val="24"/>
        </w:rPr>
        <w:t xml:space="preserve"> El tren de tratamiento de la PTAR es el siguiente:</w:t>
      </w:r>
    </w:p>
    <w:p w14:paraId="5F249898" w14:textId="4B783A48" w:rsidR="005126AB" w:rsidRDefault="005126AB" w:rsidP="0067032B">
      <w:pPr>
        <w:jc w:val="both"/>
        <w:rPr>
          <w:rFonts w:ascii="Arial" w:hAnsi="Arial" w:cs="Arial"/>
          <w:sz w:val="24"/>
        </w:rPr>
      </w:pPr>
      <w:r>
        <w:rPr>
          <w:rFonts w:ascii="Arial" w:hAnsi="Arial" w:cs="Arial"/>
          <w:sz w:val="24"/>
        </w:rPr>
        <w:t xml:space="preserve">Rejillas </w:t>
      </w:r>
      <w:r w:rsidRPr="005126AB">
        <w:rPr>
          <w:rFonts w:ascii="Arial" w:hAnsi="Arial" w:cs="Arial"/>
          <w:sz w:val="24"/>
        </w:rPr>
        <w:sym w:font="Wingdings" w:char="F0E0"/>
      </w:r>
      <w:r>
        <w:rPr>
          <w:rFonts w:ascii="Arial" w:hAnsi="Arial" w:cs="Arial"/>
          <w:sz w:val="24"/>
        </w:rPr>
        <w:t xml:space="preserve">Trampa de Grasas </w:t>
      </w:r>
      <w:r w:rsidRPr="005126AB">
        <w:rPr>
          <w:rFonts w:ascii="Arial" w:hAnsi="Arial" w:cs="Arial"/>
          <w:sz w:val="24"/>
        </w:rPr>
        <w:sym w:font="Wingdings" w:char="F0E0"/>
      </w:r>
      <w:r>
        <w:rPr>
          <w:rFonts w:ascii="Arial" w:hAnsi="Arial" w:cs="Arial"/>
          <w:sz w:val="24"/>
        </w:rPr>
        <w:t xml:space="preserve">Desarenador </w:t>
      </w:r>
      <w:r w:rsidRPr="005126AB">
        <w:rPr>
          <w:rFonts w:ascii="Arial" w:hAnsi="Arial" w:cs="Arial"/>
          <w:sz w:val="24"/>
        </w:rPr>
        <w:sym w:font="Wingdings" w:char="F0E0"/>
      </w:r>
      <w:r>
        <w:rPr>
          <w:rFonts w:ascii="Arial" w:hAnsi="Arial" w:cs="Arial"/>
          <w:sz w:val="24"/>
        </w:rPr>
        <w:t xml:space="preserve">Tanque Aireado </w:t>
      </w:r>
      <w:r w:rsidR="00587E75" w:rsidRPr="00587E75">
        <w:rPr>
          <w:rFonts w:ascii="Arial" w:hAnsi="Arial" w:cs="Arial"/>
          <w:sz w:val="24"/>
        </w:rPr>
        <w:sym w:font="Wingdings" w:char="F0E0"/>
      </w:r>
      <w:r w:rsidR="00587E75">
        <w:rPr>
          <w:rFonts w:ascii="Arial" w:hAnsi="Arial" w:cs="Arial"/>
          <w:sz w:val="24"/>
        </w:rPr>
        <w:t xml:space="preserve">Lechos de Secado </w:t>
      </w:r>
      <w:r w:rsidRPr="005126AB">
        <w:rPr>
          <w:rFonts w:ascii="Arial" w:hAnsi="Arial" w:cs="Arial"/>
          <w:sz w:val="24"/>
        </w:rPr>
        <w:sym w:font="Wingdings" w:char="F0E0"/>
      </w:r>
      <w:r>
        <w:rPr>
          <w:rFonts w:ascii="Arial" w:hAnsi="Arial" w:cs="Arial"/>
          <w:sz w:val="24"/>
        </w:rPr>
        <w:t xml:space="preserve">Tanque Sedimentador </w:t>
      </w:r>
      <w:r w:rsidRPr="005126AB">
        <w:rPr>
          <w:rFonts w:ascii="Arial" w:hAnsi="Arial" w:cs="Arial"/>
          <w:sz w:val="24"/>
        </w:rPr>
        <w:sym w:font="Wingdings" w:char="F0E0"/>
      </w:r>
      <w:r>
        <w:rPr>
          <w:rFonts w:ascii="Arial" w:hAnsi="Arial" w:cs="Arial"/>
          <w:sz w:val="24"/>
        </w:rPr>
        <w:t xml:space="preserve">Filtro de Gravas </w:t>
      </w:r>
      <w:r w:rsidRPr="005126AB">
        <w:rPr>
          <w:rFonts w:ascii="Arial" w:hAnsi="Arial" w:cs="Arial"/>
          <w:sz w:val="24"/>
        </w:rPr>
        <w:sym w:font="Wingdings" w:char="F0E0"/>
      </w:r>
      <w:r>
        <w:rPr>
          <w:rFonts w:ascii="Arial" w:hAnsi="Arial" w:cs="Arial"/>
          <w:sz w:val="24"/>
        </w:rPr>
        <w:t xml:space="preserve">Tanque </w:t>
      </w:r>
      <w:r w:rsidR="00587E75">
        <w:rPr>
          <w:rFonts w:ascii="Arial" w:hAnsi="Arial" w:cs="Arial"/>
          <w:sz w:val="24"/>
        </w:rPr>
        <w:t>de contacto con Cloro</w:t>
      </w:r>
    </w:p>
    <w:p w14:paraId="5E60CB80" w14:textId="790414AA" w:rsidR="00587E75" w:rsidRPr="00920F03" w:rsidRDefault="00587E75" w:rsidP="0067032B">
      <w:pPr>
        <w:jc w:val="both"/>
        <w:rPr>
          <w:rFonts w:ascii="Arial" w:hAnsi="Arial" w:cs="Arial"/>
          <w:sz w:val="24"/>
        </w:rPr>
      </w:pPr>
      <w:r>
        <w:rPr>
          <w:rFonts w:ascii="Arial" w:hAnsi="Arial" w:cs="Arial"/>
          <w:sz w:val="24"/>
        </w:rPr>
        <w:t xml:space="preserve">Como se puede observar en la </w:t>
      </w:r>
      <w:r>
        <w:rPr>
          <w:rFonts w:ascii="Arial" w:hAnsi="Arial" w:cs="Arial"/>
          <w:i/>
          <w:sz w:val="24"/>
        </w:rPr>
        <w:t xml:space="preserve">ilustración 23 </w:t>
      </w:r>
      <w:r w:rsidR="00920F03">
        <w:rPr>
          <w:rFonts w:ascii="Arial" w:hAnsi="Arial" w:cs="Arial"/>
          <w:sz w:val="24"/>
        </w:rPr>
        <w:t xml:space="preserve">se encuentra la entrada del caudal de las aguas residuales crudas a la PTAR en donde se encuentran las rejillas como parte del pretratamiento. Se observa de igual forma la división en dos canales controladas por compuertas diferenciadas. En este caso, ambos canales están habilitados y el proceso de criba o de retención de sólidos voluminosos se genera en ambos compartimientos. Este diseño corresponde a la necesidad de limpieza de </w:t>
      </w:r>
      <w:r w:rsidR="00920F03">
        <w:rPr>
          <w:rFonts w:ascii="Arial" w:hAnsi="Arial" w:cs="Arial"/>
          <w:sz w:val="24"/>
        </w:rPr>
        <w:lastRenderedPageBreak/>
        <w:t xml:space="preserve">las rejillas en el intercambio del flujo del agua entre canales o como plan de contingencia para el aumento del caudal de entrada a la planta. </w:t>
      </w:r>
    </w:p>
    <w:p w14:paraId="2A270AFF" w14:textId="77777777" w:rsidR="00587E75" w:rsidRDefault="00587E75" w:rsidP="00587E75">
      <w:pPr>
        <w:keepNext/>
        <w:jc w:val="both"/>
      </w:pPr>
      <w:r>
        <w:rPr>
          <w:rFonts w:ascii="Arial" w:hAnsi="Arial" w:cs="Arial"/>
          <w:noProof/>
          <w:sz w:val="24"/>
          <w:lang w:val="es-ES_tradnl" w:eastAsia="es-ES_tradnl"/>
        </w:rPr>
        <w:drawing>
          <wp:inline distT="0" distB="0" distL="0" distR="0" wp14:anchorId="012216E2" wp14:editId="0748677B">
            <wp:extent cx="7383451" cy="5612130"/>
            <wp:effectExtent l="9208"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3715.JPG"/>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7386259" cy="5614264"/>
                    </a:xfrm>
                    <a:prstGeom prst="rect">
                      <a:avLst/>
                    </a:prstGeom>
                  </pic:spPr>
                </pic:pic>
              </a:graphicData>
            </a:graphic>
          </wp:inline>
        </w:drawing>
      </w:r>
    </w:p>
    <w:p w14:paraId="421C94F1" w14:textId="38D8645B" w:rsidR="00587E75" w:rsidRDefault="00587E75" w:rsidP="00587E75">
      <w:pPr>
        <w:pStyle w:val="Descripcin"/>
        <w:jc w:val="center"/>
        <w:rPr>
          <w:rFonts w:ascii="Arial" w:hAnsi="Arial" w:cs="Arial"/>
        </w:rPr>
      </w:pPr>
      <w:bookmarkStart w:id="56" w:name="_Toc492286089"/>
      <w:r w:rsidRPr="00587E75">
        <w:rPr>
          <w:rFonts w:ascii="Arial" w:hAnsi="Arial" w:cs="Arial"/>
        </w:rPr>
        <w:t xml:space="preserve">Ilustración </w:t>
      </w:r>
      <w:r w:rsidRPr="00587E75">
        <w:rPr>
          <w:rFonts w:ascii="Arial" w:hAnsi="Arial" w:cs="Arial"/>
        </w:rPr>
        <w:fldChar w:fldCharType="begin"/>
      </w:r>
      <w:r w:rsidRPr="00587E75">
        <w:rPr>
          <w:rFonts w:ascii="Arial" w:hAnsi="Arial" w:cs="Arial"/>
        </w:rPr>
        <w:instrText xml:space="preserve"> SEQ Ilustración \* ARABIC </w:instrText>
      </w:r>
      <w:r w:rsidRPr="00587E75">
        <w:rPr>
          <w:rFonts w:ascii="Arial" w:hAnsi="Arial" w:cs="Arial"/>
        </w:rPr>
        <w:fldChar w:fldCharType="separate"/>
      </w:r>
      <w:r w:rsidR="009058D9">
        <w:rPr>
          <w:rFonts w:ascii="Arial" w:hAnsi="Arial" w:cs="Arial"/>
          <w:noProof/>
        </w:rPr>
        <w:t>23</w:t>
      </w:r>
      <w:r w:rsidRPr="00587E75">
        <w:rPr>
          <w:rFonts w:ascii="Arial" w:hAnsi="Arial" w:cs="Arial"/>
        </w:rPr>
        <w:fldChar w:fldCharType="end"/>
      </w:r>
      <w:r w:rsidRPr="00587E75">
        <w:rPr>
          <w:rFonts w:ascii="Arial" w:hAnsi="Arial" w:cs="Arial"/>
        </w:rPr>
        <w:t>. Entrada de caudal de aguas crudas a las rejillas de la PTAR de Galdámez.</w:t>
      </w:r>
      <w:bookmarkEnd w:id="56"/>
    </w:p>
    <w:p w14:paraId="7478A69E" w14:textId="2615E86D" w:rsidR="00C0481F" w:rsidRDefault="00DD4FF0" w:rsidP="0067032B">
      <w:pPr>
        <w:jc w:val="both"/>
        <w:rPr>
          <w:rFonts w:ascii="Arial" w:hAnsi="Arial" w:cs="Arial"/>
          <w:sz w:val="24"/>
        </w:rPr>
      </w:pPr>
      <w:r>
        <w:rPr>
          <w:rFonts w:ascii="Arial" w:hAnsi="Arial" w:cs="Arial"/>
          <w:sz w:val="24"/>
        </w:rPr>
        <w:lastRenderedPageBreak/>
        <w:t xml:space="preserve">Seguido de las rejillas se encuentra el proceso de cribado que tiene el mismo diseño del tratamiento previo, pero con un espacio menor entre los obstáculos o bastones de las rejillas. En esta fase del pretratamiento se tiene por objetivo la remoción de sólidos flotantes de menor diámetro. </w:t>
      </w:r>
    </w:p>
    <w:p w14:paraId="66BA47BA" w14:textId="77777777" w:rsidR="00DD4FF0" w:rsidRDefault="00DD4FF0" w:rsidP="00DD4FF0">
      <w:pPr>
        <w:keepNext/>
        <w:jc w:val="both"/>
      </w:pPr>
      <w:r>
        <w:rPr>
          <w:rFonts w:ascii="Arial" w:hAnsi="Arial" w:cs="Arial"/>
          <w:noProof/>
          <w:sz w:val="24"/>
          <w:lang w:val="es-ES_tradnl" w:eastAsia="es-ES_tradnl"/>
        </w:rPr>
        <w:drawing>
          <wp:inline distT="0" distB="0" distL="0" distR="0" wp14:anchorId="668BE0F4" wp14:editId="653AFD1C">
            <wp:extent cx="6878954" cy="5612130"/>
            <wp:effectExtent l="4445" t="0" r="3175" b="317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3743.JPG"/>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6880614" cy="5613484"/>
                    </a:xfrm>
                    <a:prstGeom prst="rect">
                      <a:avLst/>
                    </a:prstGeom>
                  </pic:spPr>
                </pic:pic>
              </a:graphicData>
            </a:graphic>
          </wp:inline>
        </w:drawing>
      </w:r>
    </w:p>
    <w:p w14:paraId="31826BAD" w14:textId="3DA53F52" w:rsidR="00DD4FF0" w:rsidRDefault="00DD4FF0" w:rsidP="00017318">
      <w:pPr>
        <w:pStyle w:val="Descripcin"/>
        <w:jc w:val="center"/>
        <w:rPr>
          <w:rFonts w:ascii="Arial" w:hAnsi="Arial" w:cs="Arial"/>
        </w:rPr>
      </w:pPr>
      <w:bookmarkStart w:id="57" w:name="_Toc492286090"/>
      <w:r w:rsidRPr="00017318">
        <w:rPr>
          <w:rFonts w:ascii="Arial" w:hAnsi="Arial" w:cs="Arial"/>
        </w:rPr>
        <w:t xml:space="preserve">Ilustración </w:t>
      </w:r>
      <w:r w:rsidRPr="00017318">
        <w:rPr>
          <w:rFonts w:ascii="Arial" w:hAnsi="Arial" w:cs="Arial"/>
        </w:rPr>
        <w:fldChar w:fldCharType="begin"/>
      </w:r>
      <w:r w:rsidRPr="00017318">
        <w:rPr>
          <w:rFonts w:ascii="Arial" w:hAnsi="Arial" w:cs="Arial"/>
        </w:rPr>
        <w:instrText xml:space="preserve"> SEQ Ilustración \* ARABIC </w:instrText>
      </w:r>
      <w:r w:rsidRPr="00017318">
        <w:rPr>
          <w:rFonts w:ascii="Arial" w:hAnsi="Arial" w:cs="Arial"/>
        </w:rPr>
        <w:fldChar w:fldCharType="separate"/>
      </w:r>
      <w:r w:rsidR="009058D9">
        <w:rPr>
          <w:rFonts w:ascii="Arial" w:hAnsi="Arial" w:cs="Arial"/>
          <w:noProof/>
        </w:rPr>
        <w:t>24</w:t>
      </w:r>
      <w:r w:rsidRPr="00017318">
        <w:rPr>
          <w:rFonts w:ascii="Arial" w:hAnsi="Arial" w:cs="Arial"/>
        </w:rPr>
        <w:fldChar w:fldCharType="end"/>
      </w:r>
      <w:r w:rsidRPr="00017318">
        <w:rPr>
          <w:rFonts w:ascii="Arial" w:hAnsi="Arial" w:cs="Arial"/>
        </w:rPr>
        <w:t>. Tanque de cribado y trampa de grasas</w:t>
      </w:r>
      <w:r w:rsidR="00017318" w:rsidRPr="00017318">
        <w:rPr>
          <w:rFonts w:ascii="Arial" w:hAnsi="Arial" w:cs="Arial"/>
        </w:rPr>
        <w:t xml:space="preserve"> como parte del pretratamiento. PTAR de Galdámez.</w:t>
      </w:r>
      <w:bookmarkEnd w:id="57"/>
    </w:p>
    <w:p w14:paraId="736B1EC0" w14:textId="5F34A399" w:rsidR="00BF2064" w:rsidRDefault="001F5F8F" w:rsidP="00BF2064">
      <w:pPr>
        <w:jc w:val="both"/>
        <w:rPr>
          <w:rFonts w:ascii="Arial" w:hAnsi="Arial" w:cs="Arial"/>
          <w:sz w:val="24"/>
        </w:rPr>
      </w:pPr>
      <w:r>
        <w:rPr>
          <w:rFonts w:ascii="Arial" w:hAnsi="Arial" w:cs="Arial"/>
          <w:sz w:val="24"/>
        </w:rPr>
        <w:lastRenderedPageBreak/>
        <w:t xml:space="preserve">Como se puede observar en la </w:t>
      </w:r>
      <w:r>
        <w:rPr>
          <w:rFonts w:ascii="Arial" w:hAnsi="Arial" w:cs="Arial"/>
          <w:i/>
          <w:sz w:val="24"/>
        </w:rPr>
        <w:t>ilustración 24</w:t>
      </w:r>
      <w:r>
        <w:rPr>
          <w:rFonts w:ascii="Arial" w:hAnsi="Arial" w:cs="Arial"/>
          <w:sz w:val="24"/>
        </w:rPr>
        <w:t>, luego del cribado se encuentra un canal con finalización prismática para la medición continua del caudal entrante a la PTAR. De igual forma y debido al tamaño de la planta correspondiente al caudal máximo tratable (3 L s</w:t>
      </w:r>
      <w:r>
        <w:rPr>
          <w:rFonts w:ascii="Arial" w:hAnsi="Arial" w:cs="Arial"/>
          <w:sz w:val="24"/>
          <w:vertAlign w:val="superscript"/>
        </w:rPr>
        <w:t>-1</w:t>
      </w:r>
      <w:r>
        <w:rPr>
          <w:rFonts w:ascii="Arial" w:hAnsi="Arial" w:cs="Arial"/>
          <w:sz w:val="24"/>
        </w:rPr>
        <w:t xml:space="preserve">) </w:t>
      </w:r>
      <w:r w:rsidR="00855055">
        <w:rPr>
          <w:rFonts w:ascii="Arial" w:hAnsi="Arial" w:cs="Arial"/>
          <w:sz w:val="24"/>
        </w:rPr>
        <w:t xml:space="preserve">y el tamaño de la población a la cual trata las aguas servidas, dentro del mismo tanque que se identifica en la </w:t>
      </w:r>
      <w:r w:rsidR="00855055">
        <w:rPr>
          <w:rFonts w:ascii="Arial" w:hAnsi="Arial" w:cs="Arial"/>
          <w:i/>
          <w:sz w:val="24"/>
        </w:rPr>
        <w:t>ilustración 24</w:t>
      </w:r>
      <w:r w:rsidR="00855055">
        <w:rPr>
          <w:rFonts w:ascii="Arial" w:hAnsi="Arial" w:cs="Arial"/>
          <w:sz w:val="24"/>
        </w:rPr>
        <w:t xml:space="preserve"> </w:t>
      </w:r>
      <w:r w:rsidR="0010300A">
        <w:rPr>
          <w:rFonts w:ascii="Arial" w:hAnsi="Arial" w:cs="Arial"/>
          <w:sz w:val="24"/>
        </w:rPr>
        <w:t>se encuentran los procesos de cribado, trampa de grasas y desarenador. Luego de la medición del caudal, se encuentra la trampa de grasas en donde se remueven aceites, grasas y espumas por diferencia entre las densidades e</w:t>
      </w:r>
      <w:r w:rsidR="005318F8">
        <w:rPr>
          <w:rFonts w:ascii="Arial" w:hAnsi="Arial" w:cs="Arial"/>
          <w:sz w:val="24"/>
        </w:rPr>
        <w:t xml:space="preserve">ntre estos compuestos y el agua. En el compartimiento del tanque que se encuentra tapado está el desarenador en donde el flujo del agua tiene una velocidad longitudinal muy baja con el objetivo de que las partículas suspendidas decanten y que las fuerzas debidas a su masa y la aceleración de la gravedad sean mayores que la suma de las fuerzas de fricción y empuje. </w:t>
      </w:r>
    </w:p>
    <w:p w14:paraId="1CCB8696" w14:textId="77777777" w:rsidR="005318F8" w:rsidRDefault="005318F8" w:rsidP="005318F8">
      <w:pPr>
        <w:keepNext/>
        <w:jc w:val="both"/>
      </w:pPr>
      <w:r>
        <w:rPr>
          <w:rFonts w:ascii="Arial" w:hAnsi="Arial" w:cs="Arial"/>
          <w:noProof/>
          <w:sz w:val="24"/>
          <w:lang w:val="es-ES_tradnl" w:eastAsia="es-ES_tradnl"/>
        </w:rPr>
        <w:drawing>
          <wp:inline distT="0" distB="0" distL="0" distR="0" wp14:anchorId="6A68199C" wp14:editId="0B7CFEA4">
            <wp:extent cx="5612130" cy="4209415"/>
            <wp:effectExtent l="0" t="0" r="7620" b="63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372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12130" cy="4209415"/>
                    </a:xfrm>
                    <a:prstGeom prst="rect">
                      <a:avLst/>
                    </a:prstGeom>
                  </pic:spPr>
                </pic:pic>
              </a:graphicData>
            </a:graphic>
          </wp:inline>
        </w:drawing>
      </w:r>
    </w:p>
    <w:p w14:paraId="6D0FC1F4" w14:textId="488C506E" w:rsidR="009A4B9B" w:rsidRDefault="005318F8" w:rsidP="005318F8">
      <w:pPr>
        <w:pStyle w:val="Descripcin"/>
        <w:jc w:val="center"/>
        <w:rPr>
          <w:rFonts w:ascii="Arial" w:hAnsi="Arial" w:cs="Arial"/>
        </w:rPr>
      </w:pPr>
      <w:bookmarkStart w:id="58" w:name="_Toc492286091"/>
      <w:r w:rsidRPr="005318F8">
        <w:rPr>
          <w:rFonts w:ascii="Arial" w:hAnsi="Arial" w:cs="Arial"/>
        </w:rPr>
        <w:t xml:space="preserve">Ilustración </w:t>
      </w:r>
      <w:r w:rsidRPr="005318F8">
        <w:rPr>
          <w:rFonts w:ascii="Arial" w:hAnsi="Arial" w:cs="Arial"/>
        </w:rPr>
        <w:fldChar w:fldCharType="begin"/>
      </w:r>
      <w:r w:rsidRPr="005318F8">
        <w:rPr>
          <w:rFonts w:ascii="Arial" w:hAnsi="Arial" w:cs="Arial"/>
        </w:rPr>
        <w:instrText xml:space="preserve"> SEQ Ilustración \* ARABIC </w:instrText>
      </w:r>
      <w:r w:rsidRPr="005318F8">
        <w:rPr>
          <w:rFonts w:ascii="Arial" w:hAnsi="Arial" w:cs="Arial"/>
        </w:rPr>
        <w:fldChar w:fldCharType="separate"/>
      </w:r>
      <w:r w:rsidR="009058D9">
        <w:rPr>
          <w:rFonts w:ascii="Arial" w:hAnsi="Arial" w:cs="Arial"/>
          <w:noProof/>
        </w:rPr>
        <w:t>25</w:t>
      </w:r>
      <w:r w:rsidRPr="005318F8">
        <w:rPr>
          <w:rFonts w:ascii="Arial" w:hAnsi="Arial" w:cs="Arial"/>
        </w:rPr>
        <w:fldChar w:fldCharType="end"/>
      </w:r>
      <w:r w:rsidRPr="005318F8">
        <w:rPr>
          <w:rFonts w:ascii="Arial" w:hAnsi="Arial" w:cs="Arial"/>
        </w:rPr>
        <w:t>. Vista del pretratamiento y lechos de secado de la PTAR de la vereda Galdámez.</w:t>
      </w:r>
      <w:bookmarkEnd w:id="58"/>
    </w:p>
    <w:p w14:paraId="40587009" w14:textId="2FE93EBD" w:rsidR="005318F8" w:rsidRDefault="00675A8B" w:rsidP="005318F8">
      <w:pPr>
        <w:jc w:val="both"/>
        <w:rPr>
          <w:rFonts w:ascii="Arial" w:hAnsi="Arial" w:cs="Arial"/>
          <w:sz w:val="24"/>
        </w:rPr>
      </w:pPr>
      <w:r>
        <w:rPr>
          <w:rFonts w:ascii="Arial" w:hAnsi="Arial" w:cs="Arial"/>
          <w:sz w:val="24"/>
        </w:rPr>
        <w:t xml:space="preserve">En la </w:t>
      </w:r>
      <w:r>
        <w:rPr>
          <w:rFonts w:ascii="Arial" w:hAnsi="Arial" w:cs="Arial"/>
          <w:i/>
          <w:sz w:val="24"/>
        </w:rPr>
        <w:t xml:space="preserve">ilustración 25 </w:t>
      </w:r>
      <w:r>
        <w:rPr>
          <w:rFonts w:ascii="Arial" w:hAnsi="Arial" w:cs="Arial"/>
          <w:sz w:val="24"/>
        </w:rPr>
        <w:t>se iden</w:t>
      </w:r>
      <w:r w:rsidR="002D3C74">
        <w:rPr>
          <w:rFonts w:ascii="Arial" w:hAnsi="Arial" w:cs="Arial"/>
          <w:sz w:val="24"/>
        </w:rPr>
        <w:t>tifica la infraestructura en concreto de los canales que conducen las aguas crudas del centro poblado de Galdámez a través del pretratamiento y a su vez hacia el tanque que finaliza esta primera etapa de la PTAR. De igual forma como se puede observar, este tanque en donde se lleva a cabo el cribado, la remoción de grasas y sedime</w:t>
      </w:r>
      <w:r w:rsidR="00C762D7">
        <w:rPr>
          <w:rFonts w:ascii="Arial" w:hAnsi="Arial" w:cs="Arial"/>
          <w:sz w:val="24"/>
        </w:rPr>
        <w:t>ntación de solidos suspendidos,</w:t>
      </w:r>
      <w:r w:rsidR="002D3C74">
        <w:rPr>
          <w:rFonts w:ascii="Arial" w:hAnsi="Arial" w:cs="Arial"/>
          <w:sz w:val="24"/>
        </w:rPr>
        <w:t xml:space="preserve"> </w:t>
      </w:r>
      <w:r w:rsidR="002D3C74">
        <w:rPr>
          <w:rFonts w:ascii="Arial" w:hAnsi="Arial" w:cs="Arial"/>
          <w:sz w:val="24"/>
        </w:rPr>
        <w:lastRenderedPageBreak/>
        <w:t>cuenta con dos salidas; una de ellas conduce el agua tratada al tanque aireado (tubería negra) y la restante evacua los lodos o sedimentos del tanque (tubería gris).</w:t>
      </w:r>
      <w:r w:rsidR="00C762D7">
        <w:rPr>
          <w:rFonts w:ascii="Arial" w:hAnsi="Arial" w:cs="Arial"/>
          <w:sz w:val="24"/>
        </w:rPr>
        <w:t xml:space="preserve"> El tanque aireado es subterráneo y posee una bomba que se acciona automáticamente para cumplir con la inyección de oxígeno necesaria para llevar a cabo el intercambio electrónico entre material orgánico y el oxígeno. En este tanque no se tiene ningún tipo de interacción microbiológica co</w:t>
      </w:r>
      <w:r w:rsidR="000E09CC">
        <w:rPr>
          <w:rFonts w:ascii="Arial" w:hAnsi="Arial" w:cs="Arial"/>
          <w:sz w:val="24"/>
        </w:rPr>
        <w:t xml:space="preserve">n las aguas residuales a tratar por lo que se tiene una transformación </w:t>
      </w:r>
      <w:r w:rsidR="00201DE3">
        <w:rPr>
          <w:rFonts w:ascii="Arial" w:hAnsi="Arial" w:cs="Arial"/>
          <w:sz w:val="24"/>
        </w:rPr>
        <w:t xml:space="preserve">de compuestos por su reducción por parte de del agente oxidante; oxígeno. Los subproductos que se tienen de este tanque se evidencian en las siguientes reacciones: </w:t>
      </w:r>
    </w:p>
    <w:tbl>
      <w:tblPr>
        <w:tblStyle w:val="Tablaconcuadrcula"/>
        <w:tblW w:w="502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7"/>
        <w:gridCol w:w="510"/>
      </w:tblGrid>
      <w:tr w:rsidR="00D9150F" w14:paraId="45436AC4" w14:textId="77777777" w:rsidTr="00D9150F">
        <w:trPr>
          <w:trHeight w:val="408"/>
        </w:trPr>
        <w:tc>
          <w:tcPr>
            <w:tcW w:w="4712" w:type="pct"/>
          </w:tcPr>
          <w:p w14:paraId="6D72B3A7" w14:textId="38263A22" w:rsidR="00D9150F" w:rsidRDefault="00D9150F" w:rsidP="00D9150F">
            <w:pPr>
              <w:jc w:val="both"/>
              <w:rPr>
                <w:rFonts w:ascii="Arial" w:hAnsi="Arial" w:cs="Arial"/>
                <w:sz w:val="24"/>
              </w:rPr>
            </w:pPr>
            <m:oMathPara>
              <m:oMath>
                <m:r>
                  <w:rPr>
                    <w:rFonts w:ascii="Cambria Math" w:hAnsi="Cambria Math" w:cs="Arial"/>
                    <w:sz w:val="24"/>
                  </w:rPr>
                  <m:t>C</m:t>
                </m:r>
                <m:sSub>
                  <m:sSubPr>
                    <m:ctrlPr>
                      <w:rPr>
                        <w:rFonts w:ascii="Cambria Math" w:hAnsi="Cambria Math" w:cs="Arial"/>
                        <w:i/>
                        <w:sz w:val="24"/>
                      </w:rPr>
                    </m:ctrlPr>
                  </m:sSubPr>
                  <m:e>
                    <m:r>
                      <w:rPr>
                        <w:rFonts w:ascii="Cambria Math" w:hAnsi="Cambria Math" w:cs="Arial"/>
                        <w:sz w:val="24"/>
                      </w:rPr>
                      <m:t>H</m:t>
                    </m:r>
                  </m:e>
                  <m:sub>
                    <m:r>
                      <w:rPr>
                        <w:rFonts w:ascii="Cambria Math" w:hAnsi="Cambria Math" w:cs="Arial"/>
                        <w:sz w:val="24"/>
                      </w:rPr>
                      <m:t>2</m:t>
                    </m:r>
                  </m:sub>
                </m:sSub>
                <m:r>
                  <w:rPr>
                    <w:rFonts w:ascii="Cambria Math" w:hAnsi="Cambria Math" w:cs="Arial"/>
                    <w:sz w:val="24"/>
                  </w:rPr>
                  <m:t>O+</m:t>
                </m:r>
                <m:sSub>
                  <m:sSubPr>
                    <m:ctrlPr>
                      <w:rPr>
                        <w:rFonts w:ascii="Cambria Math" w:hAnsi="Cambria Math" w:cs="Arial"/>
                        <w:i/>
                        <w:sz w:val="24"/>
                      </w:rPr>
                    </m:ctrlPr>
                  </m:sSubPr>
                  <m:e>
                    <m:r>
                      <w:rPr>
                        <w:rFonts w:ascii="Cambria Math" w:hAnsi="Cambria Math" w:cs="Arial"/>
                        <w:sz w:val="24"/>
                      </w:rPr>
                      <m:t>O</m:t>
                    </m:r>
                  </m:e>
                  <m:sub>
                    <m:r>
                      <w:rPr>
                        <w:rFonts w:ascii="Cambria Math" w:hAnsi="Cambria Math" w:cs="Arial"/>
                        <w:sz w:val="24"/>
                      </w:rPr>
                      <m:t>2</m:t>
                    </m:r>
                  </m:sub>
                </m:sSub>
                <m:r>
                  <w:rPr>
                    <w:rFonts w:ascii="Cambria Math" w:hAnsi="Cambria Math" w:cs="Arial"/>
                    <w:sz w:val="24"/>
                  </w:rPr>
                  <m:t>→C</m:t>
                </m:r>
                <m:sSub>
                  <m:sSubPr>
                    <m:ctrlPr>
                      <w:rPr>
                        <w:rFonts w:ascii="Cambria Math" w:hAnsi="Cambria Math" w:cs="Arial"/>
                        <w:i/>
                        <w:sz w:val="24"/>
                      </w:rPr>
                    </m:ctrlPr>
                  </m:sSubPr>
                  <m:e>
                    <m:r>
                      <w:rPr>
                        <w:rFonts w:ascii="Cambria Math" w:hAnsi="Cambria Math" w:cs="Arial"/>
                        <w:sz w:val="24"/>
                      </w:rPr>
                      <m:t>O</m:t>
                    </m:r>
                  </m:e>
                  <m:sub>
                    <m:r>
                      <w:rPr>
                        <w:rFonts w:ascii="Cambria Math" w:hAnsi="Cambria Math" w:cs="Arial"/>
                        <w:sz w:val="24"/>
                      </w:rPr>
                      <m:t>2</m:t>
                    </m:r>
                  </m:sub>
                </m:sSub>
                <m:r>
                  <w:rPr>
                    <w:rFonts w:ascii="Cambria Math" w:hAnsi="Cambria Math" w:cs="Arial"/>
                    <w:sz w:val="24"/>
                  </w:rPr>
                  <m:t>+</m:t>
                </m:r>
                <m:sSub>
                  <m:sSubPr>
                    <m:ctrlPr>
                      <w:rPr>
                        <w:rFonts w:ascii="Cambria Math" w:hAnsi="Cambria Math" w:cs="Arial"/>
                        <w:i/>
                        <w:sz w:val="24"/>
                      </w:rPr>
                    </m:ctrlPr>
                  </m:sSubPr>
                  <m:e>
                    <m:r>
                      <w:rPr>
                        <w:rFonts w:ascii="Cambria Math" w:hAnsi="Cambria Math" w:cs="Arial"/>
                        <w:sz w:val="24"/>
                      </w:rPr>
                      <m:t>H</m:t>
                    </m:r>
                  </m:e>
                  <m:sub>
                    <m:r>
                      <w:rPr>
                        <w:rFonts w:ascii="Cambria Math" w:hAnsi="Cambria Math" w:cs="Arial"/>
                        <w:sz w:val="24"/>
                      </w:rPr>
                      <m:t>2</m:t>
                    </m:r>
                  </m:sub>
                </m:sSub>
                <m:r>
                  <w:rPr>
                    <w:rFonts w:ascii="Cambria Math" w:hAnsi="Cambria Math" w:cs="Arial"/>
                    <w:sz w:val="24"/>
                  </w:rPr>
                  <m:t>O</m:t>
                </m:r>
              </m:oMath>
            </m:oMathPara>
          </w:p>
        </w:tc>
        <w:tc>
          <w:tcPr>
            <w:tcW w:w="287" w:type="pct"/>
          </w:tcPr>
          <w:p w14:paraId="646301A8" w14:textId="3B36DC47" w:rsidR="00D9150F" w:rsidRDefault="00D9150F" w:rsidP="005318F8">
            <w:pPr>
              <w:jc w:val="both"/>
              <w:rPr>
                <w:rFonts w:ascii="Arial" w:hAnsi="Arial" w:cs="Arial"/>
                <w:sz w:val="24"/>
              </w:rPr>
            </w:pPr>
            <w:r>
              <w:rPr>
                <w:rFonts w:ascii="Arial" w:hAnsi="Arial" w:cs="Arial"/>
                <w:sz w:val="24"/>
              </w:rPr>
              <w:t>(1)</w:t>
            </w:r>
          </w:p>
        </w:tc>
      </w:tr>
      <w:tr w:rsidR="00EB648C" w14:paraId="24998002" w14:textId="77777777" w:rsidTr="00D9150F">
        <w:trPr>
          <w:trHeight w:val="408"/>
        </w:trPr>
        <w:tc>
          <w:tcPr>
            <w:tcW w:w="4712" w:type="pct"/>
          </w:tcPr>
          <w:p w14:paraId="3FA02F70" w14:textId="32557890" w:rsidR="00EB648C" w:rsidRDefault="00842684" w:rsidP="00D9150F">
            <w:pPr>
              <w:jc w:val="both"/>
              <w:rPr>
                <w:rFonts w:ascii="Arial" w:eastAsia="Calibri" w:hAnsi="Arial" w:cs="Arial"/>
                <w:sz w:val="24"/>
              </w:rPr>
            </w:pPr>
            <m:oMathPara>
              <m:oMath>
                <m:r>
                  <w:rPr>
                    <w:rFonts w:ascii="Cambria Math" w:hAnsi="Cambria Math" w:cs="Times New Roman"/>
                    <w:sz w:val="24"/>
                    <w:szCs w:val="24"/>
                  </w:rPr>
                  <m:t>CHONS+</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2</m:t>
                    </m:r>
                  </m:sub>
                </m:sSub>
                <m:r>
                  <w:rPr>
                    <w:rFonts w:ascii="Cambria Math" w:hAnsi="Cambria Math" w:cs="Times New Roman"/>
                    <w:sz w:val="24"/>
                    <w:szCs w:val="24"/>
                  </w:rPr>
                  <m:t>O→C</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4</m:t>
                    </m:r>
                  </m:sub>
                </m:sSub>
                <m:r>
                  <w:rPr>
                    <w:rFonts w:ascii="Cambria Math" w:hAnsi="Cambria Math" w:cs="Times New Roman"/>
                    <w:sz w:val="24"/>
                    <w:szCs w:val="24"/>
                  </w:rPr>
                  <m:t>+C</m:t>
                </m:r>
                <m:sSub>
                  <m:sSubPr>
                    <m:ctrlPr>
                      <w:rPr>
                        <w:rFonts w:ascii="Cambria Math" w:hAnsi="Cambria Math" w:cs="Times New Roman"/>
                        <w:i/>
                        <w:sz w:val="24"/>
                        <w:szCs w:val="24"/>
                      </w:rPr>
                    </m:ctrlPr>
                  </m:sSubPr>
                  <m:e>
                    <m:r>
                      <w:rPr>
                        <w:rFonts w:ascii="Cambria Math" w:hAnsi="Cambria Math" w:cs="Times New Roman"/>
                        <w:sz w:val="24"/>
                        <w:szCs w:val="24"/>
                      </w:rPr>
                      <m:t>O</m:t>
                    </m:r>
                  </m:e>
                  <m:sub>
                    <m:r>
                      <w:rPr>
                        <w:rFonts w:ascii="Cambria Math" w:hAnsi="Cambria Math" w:cs="Times New Roman"/>
                        <w:sz w:val="24"/>
                        <w:szCs w:val="24"/>
                      </w:rPr>
                      <m:t>2</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5</m:t>
                    </m:r>
                  </m:sub>
                </m:sSub>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7</m:t>
                    </m:r>
                  </m:sub>
                </m:sSub>
                <m:sSub>
                  <m:sSubPr>
                    <m:ctrlPr>
                      <w:rPr>
                        <w:rFonts w:ascii="Cambria Math" w:hAnsi="Cambria Math" w:cs="Times New Roman"/>
                        <w:i/>
                        <w:sz w:val="24"/>
                        <w:szCs w:val="24"/>
                      </w:rPr>
                    </m:ctrlPr>
                  </m:sSubPr>
                  <m:e>
                    <m:r>
                      <w:rPr>
                        <w:rFonts w:ascii="Cambria Math" w:hAnsi="Cambria Math" w:cs="Times New Roman"/>
                        <w:sz w:val="24"/>
                        <w:szCs w:val="24"/>
                      </w:rPr>
                      <m:t>O</m:t>
                    </m:r>
                  </m:e>
                  <m:sub>
                    <m:r>
                      <w:rPr>
                        <w:rFonts w:ascii="Cambria Math" w:hAnsi="Cambria Math" w:cs="Times New Roman"/>
                        <w:sz w:val="24"/>
                        <w:szCs w:val="24"/>
                      </w:rPr>
                      <m:t>2</m:t>
                    </m:r>
                  </m:sub>
                </m:sSub>
                <m:r>
                  <w:rPr>
                    <w:rFonts w:ascii="Cambria Math" w:hAnsi="Cambria Math" w:cs="Times New Roman"/>
                    <w:sz w:val="24"/>
                    <w:szCs w:val="24"/>
                  </w:rPr>
                  <m:t>N+N</m:t>
                </m:r>
                <m:sSubSup>
                  <m:sSubSupPr>
                    <m:ctrlPr>
                      <w:rPr>
                        <w:rFonts w:ascii="Cambria Math" w:hAnsi="Cambria Math" w:cs="Times New Roman"/>
                        <w:i/>
                        <w:sz w:val="24"/>
                        <w:szCs w:val="24"/>
                      </w:rPr>
                    </m:ctrlPr>
                  </m:sSubSupPr>
                  <m:e>
                    <m:r>
                      <w:rPr>
                        <w:rFonts w:ascii="Cambria Math" w:hAnsi="Cambria Math" w:cs="Times New Roman"/>
                        <w:sz w:val="24"/>
                        <w:szCs w:val="24"/>
                      </w:rPr>
                      <m:t>H</m:t>
                    </m:r>
                  </m:e>
                  <m:sub>
                    <m:r>
                      <w:rPr>
                        <w:rFonts w:ascii="Cambria Math" w:hAnsi="Cambria Math" w:cs="Times New Roman"/>
                        <w:sz w:val="24"/>
                        <w:szCs w:val="24"/>
                      </w:rPr>
                      <m:t>4</m:t>
                    </m:r>
                  </m:sub>
                  <m:sup>
                    <m:r>
                      <w:rPr>
                        <w:rFonts w:ascii="Cambria Math" w:hAnsi="Cambria Math" w:cs="Times New Roman"/>
                        <w:sz w:val="24"/>
                        <w:szCs w:val="24"/>
                      </w:rPr>
                      <m:t>+</m:t>
                    </m:r>
                  </m:sup>
                </m:sSubSup>
                <m:r>
                  <w:rPr>
                    <w:rFonts w:ascii="Cambria Math" w:hAnsi="Cambria Math" w:cs="Times New Roman"/>
                    <w:sz w:val="24"/>
                    <w:szCs w:val="24"/>
                  </w:rPr>
                  <m:t>+HC</m:t>
                </m:r>
                <m:sSubSup>
                  <m:sSubSupPr>
                    <m:ctrlPr>
                      <w:rPr>
                        <w:rFonts w:ascii="Cambria Math" w:hAnsi="Cambria Math" w:cs="Times New Roman"/>
                        <w:i/>
                        <w:sz w:val="24"/>
                        <w:szCs w:val="24"/>
                      </w:rPr>
                    </m:ctrlPr>
                  </m:sSubSupPr>
                  <m:e>
                    <m:r>
                      <w:rPr>
                        <w:rFonts w:ascii="Cambria Math" w:hAnsi="Cambria Math" w:cs="Times New Roman"/>
                        <w:sz w:val="24"/>
                        <w:szCs w:val="24"/>
                      </w:rPr>
                      <m:t>O</m:t>
                    </m:r>
                  </m:e>
                  <m:sub>
                    <m:r>
                      <w:rPr>
                        <w:rFonts w:ascii="Cambria Math" w:hAnsi="Cambria Math" w:cs="Times New Roman"/>
                        <w:sz w:val="24"/>
                        <w:szCs w:val="24"/>
                      </w:rPr>
                      <m:t>3</m:t>
                    </m:r>
                  </m:sub>
                  <m:sup>
                    <m:r>
                      <w:rPr>
                        <w:rFonts w:ascii="Cambria Math" w:hAnsi="Cambria Math" w:cs="Times New Roman"/>
                        <w:sz w:val="24"/>
                        <w:szCs w:val="24"/>
                      </w:rPr>
                      <m:t>-</m:t>
                    </m:r>
                  </m:sup>
                </m:sSubSup>
              </m:oMath>
            </m:oMathPara>
          </w:p>
        </w:tc>
        <w:tc>
          <w:tcPr>
            <w:tcW w:w="287" w:type="pct"/>
          </w:tcPr>
          <w:p w14:paraId="7F48BD77" w14:textId="18143CF5" w:rsidR="00EB648C" w:rsidRDefault="00842684" w:rsidP="005318F8">
            <w:pPr>
              <w:jc w:val="both"/>
              <w:rPr>
                <w:rFonts w:ascii="Arial" w:hAnsi="Arial" w:cs="Arial"/>
                <w:sz w:val="24"/>
              </w:rPr>
            </w:pPr>
            <w:r>
              <w:rPr>
                <w:rFonts w:ascii="Arial" w:hAnsi="Arial" w:cs="Arial"/>
                <w:sz w:val="24"/>
              </w:rPr>
              <w:t>(2)</w:t>
            </w:r>
          </w:p>
        </w:tc>
      </w:tr>
      <w:tr w:rsidR="00D9150F" w14:paraId="142A98CE" w14:textId="77777777" w:rsidTr="00D9150F">
        <w:trPr>
          <w:trHeight w:val="378"/>
        </w:trPr>
        <w:tc>
          <w:tcPr>
            <w:tcW w:w="4712" w:type="pct"/>
          </w:tcPr>
          <w:p w14:paraId="681EA86F" w14:textId="5A7D6726" w:rsidR="00D9150F" w:rsidRDefault="00D9150F" w:rsidP="00D9150F">
            <w:pPr>
              <w:jc w:val="both"/>
              <w:rPr>
                <w:rFonts w:ascii="Arial" w:hAnsi="Arial" w:cs="Arial"/>
                <w:sz w:val="24"/>
              </w:rPr>
            </w:pPr>
            <m:oMathPara>
              <m:oMath>
                <m:r>
                  <w:rPr>
                    <w:rFonts w:ascii="Cambria Math" w:hAnsi="Cambria Math" w:cs="Arial"/>
                    <w:sz w:val="24"/>
                  </w:rPr>
                  <m:t>N</m:t>
                </m:r>
                <m:sSubSup>
                  <m:sSubSupPr>
                    <m:ctrlPr>
                      <w:rPr>
                        <w:rFonts w:ascii="Cambria Math" w:hAnsi="Cambria Math" w:cs="Arial"/>
                        <w:i/>
                        <w:sz w:val="24"/>
                      </w:rPr>
                    </m:ctrlPr>
                  </m:sSubSupPr>
                  <m:e>
                    <m:r>
                      <w:rPr>
                        <w:rFonts w:ascii="Cambria Math" w:hAnsi="Cambria Math" w:cs="Arial"/>
                        <w:sz w:val="24"/>
                      </w:rPr>
                      <m:t>H</m:t>
                    </m:r>
                  </m:e>
                  <m:sub>
                    <m:r>
                      <w:rPr>
                        <w:rFonts w:ascii="Cambria Math" w:hAnsi="Cambria Math" w:cs="Arial"/>
                        <w:sz w:val="24"/>
                      </w:rPr>
                      <m:t>4</m:t>
                    </m:r>
                  </m:sub>
                  <m:sup>
                    <m:r>
                      <w:rPr>
                        <w:rFonts w:ascii="Cambria Math" w:hAnsi="Cambria Math" w:cs="Arial"/>
                        <w:sz w:val="24"/>
                      </w:rPr>
                      <m:t>+</m:t>
                    </m:r>
                  </m:sup>
                </m:sSubSup>
                <m:r>
                  <w:rPr>
                    <w:rFonts w:ascii="Cambria Math" w:hAnsi="Cambria Math" w:cs="Arial"/>
                    <w:sz w:val="24"/>
                  </w:rPr>
                  <m:t>+</m:t>
                </m:r>
                <m:sSub>
                  <m:sSubPr>
                    <m:ctrlPr>
                      <w:rPr>
                        <w:rFonts w:ascii="Cambria Math" w:hAnsi="Cambria Math" w:cs="Arial"/>
                        <w:i/>
                        <w:sz w:val="24"/>
                      </w:rPr>
                    </m:ctrlPr>
                  </m:sSubPr>
                  <m:e>
                    <m:r>
                      <w:rPr>
                        <w:rFonts w:ascii="Cambria Math" w:hAnsi="Cambria Math" w:cs="Arial"/>
                        <w:sz w:val="24"/>
                      </w:rPr>
                      <m:t>O</m:t>
                    </m:r>
                  </m:e>
                  <m:sub>
                    <m:r>
                      <w:rPr>
                        <w:rFonts w:ascii="Cambria Math" w:hAnsi="Cambria Math" w:cs="Arial"/>
                        <w:sz w:val="24"/>
                      </w:rPr>
                      <m:t>2</m:t>
                    </m:r>
                  </m:sub>
                </m:sSub>
                <m:r>
                  <w:rPr>
                    <w:rFonts w:ascii="Cambria Math" w:hAnsi="Cambria Math" w:cs="Arial"/>
                    <w:sz w:val="24"/>
                  </w:rPr>
                  <m:t>→</m:t>
                </m:r>
                <m:sSubSup>
                  <m:sSubSupPr>
                    <m:ctrlPr>
                      <w:rPr>
                        <w:rFonts w:ascii="Cambria Math" w:hAnsi="Cambria Math" w:cs="Arial"/>
                        <w:i/>
                        <w:sz w:val="24"/>
                      </w:rPr>
                    </m:ctrlPr>
                  </m:sSubSupPr>
                  <m:e>
                    <m:r>
                      <w:rPr>
                        <w:rFonts w:ascii="Cambria Math" w:hAnsi="Cambria Math" w:cs="Arial"/>
                        <w:sz w:val="24"/>
                      </w:rPr>
                      <m:t>NO</m:t>
                    </m:r>
                  </m:e>
                  <m:sub>
                    <m:r>
                      <w:rPr>
                        <w:rFonts w:ascii="Cambria Math" w:hAnsi="Cambria Math" w:cs="Arial"/>
                        <w:sz w:val="24"/>
                      </w:rPr>
                      <m:t>2</m:t>
                    </m:r>
                  </m:sub>
                  <m:sup>
                    <m:r>
                      <w:rPr>
                        <w:rFonts w:ascii="Cambria Math" w:hAnsi="Cambria Math" w:cs="Arial"/>
                        <w:sz w:val="24"/>
                      </w:rPr>
                      <m:t>-</m:t>
                    </m:r>
                  </m:sup>
                </m:sSubSup>
                <m:r>
                  <w:rPr>
                    <w:rFonts w:ascii="Cambria Math" w:hAnsi="Cambria Math" w:cs="Arial"/>
                    <w:sz w:val="24"/>
                  </w:rPr>
                  <m:t>+</m:t>
                </m:r>
                <m:sSup>
                  <m:sSupPr>
                    <m:ctrlPr>
                      <w:rPr>
                        <w:rFonts w:ascii="Cambria Math" w:hAnsi="Cambria Math" w:cs="Arial"/>
                        <w:i/>
                        <w:sz w:val="24"/>
                      </w:rPr>
                    </m:ctrlPr>
                  </m:sSupPr>
                  <m:e>
                    <m:r>
                      <w:rPr>
                        <w:rFonts w:ascii="Cambria Math" w:hAnsi="Cambria Math" w:cs="Arial"/>
                        <w:sz w:val="24"/>
                      </w:rPr>
                      <m:t>H</m:t>
                    </m:r>
                  </m:e>
                  <m:sup>
                    <m:r>
                      <w:rPr>
                        <w:rFonts w:ascii="Cambria Math" w:hAnsi="Cambria Math" w:cs="Arial"/>
                        <w:sz w:val="24"/>
                      </w:rPr>
                      <m:t>+</m:t>
                    </m:r>
                  </m:sup>
                </m:sSup>
                <m:r>
                  <w:rPr>
                    <w:rFonts w:ascii="Cambria Math" w:hAnsi="Cambria Math" w:cs="Arial"/>
                    <w:sz w:val="24"/>
                  </w:rPr>
                  <m:t>+</m:t>
                </m:r>
                <m:sSub>
                  <m:sSubPr>
                    <m:ctrlPr>
                      <w:rPr>
                        <w:rFonts w:ascii="Cambria Math" w:hAnsi="Cambria Math" w:cs="Arial"/>
                        <w:i/>
                        <w:sz w:val="24"/>
                      </w:rPr>
                    </m:ctrlPr>
                  </m:sSubPr>
                  <m:e>
                    <m:r>
                      <w:rPr>
                        <w:rFonts w:ascii="Cambria Math" w:hAnsi="Cambria Math" w:cs="Arial"/>
                        <w:sz w:val="24"/>
                      </w:rPr>
                      <m:t>H</m:t>
                    </m:r>
                  </m:e>
                  <m:sub>
                    <m:r>
                      <w:rPr>
                        <w:rFonts w:ascii="Cambria Math" w:hAnsi="Cambria Math" w:cs="Arial"/>
                        <w:sz w:val="24"/>
                      </w:rPr>
                      <m:t>2</m:t>
                    </m:r>
                  </m:sub>
                </m:sSub>
                <m:r>
                  <w:rPr>
                    <w:rFonts w:ascii="Cambria Math" w:hAnsi="Cambria Math" w:cs="Arial"/>
                    <w:sz w:val="24"/>
                  </w:rPr>
                  <m:t>O</m:t>
                </m:r>
              </m:oMath>
            </m:oMathPara>
          </w:p>
        </w:tc>
        <w:tc>
          <w:tcPr>
            <w:tcW w:w="287" w:type="pct"/>
          </w:tcPr>
          <w:p w14:paraId="7B30A4AE" w14:textId="3E8D73CF" w:rsidR="00D9150F" w:rsidRDefault="00842684" w:rsidP="005318F8">
            <w:pPr>
              <w:jc w:val="both"/>
              <w:rPr>
                <w:rFonts w:ascii="Arial" w:hAnsi="Arial" w:cs="Arial"/>
                <w:sz w:val="24"/>
              </w:rPr>
            </w:pPr>
            <w:r>
              <w:rPr>
                <w:rFonts w:ascii="Arial" w:hAnsi="Arial" w:cs="Arial"/>
                <w:sz w:val="24"/>
              </w:rPr>
              <w:t>(3</w:t>
            </w:r>
            <w:r w:rsidR="00D9150F">
              <w:rPr>
                <w:rFonts w:ascii="Arial" w:hAnsi="Arial" w:cs="Arial"/>
                <w:sz w:val="24"/>
              </w:rPr>
              <w:t>)</w:t>
            </w:r>
          </w:p>
        </w:tc>
      </w:tr>
      <w:tr w:rsidR="00D9150F" w14:paraId="3FCE684B" w14:textId="77777777" w:rsidTr="00D9150F">
        <w:trPr>
          <w:trHeight w:val="378"/>
        </w:trPr>
        <w:tc>
          <w:tcPr>
            <w:tcW w:w="4713" w:type="pct"/>
          </w:tcPr>
          <w:p w14:paraId="21CAF8DF" w14:textId="708B0240" w:rsidR="00D9150F" w:rsidRPr="00D9150F" w:rsidRDefault="004D19CA" w:rsidP="004C147A">
            <w:pPr>
              <w:jc w:val="both"/>
              <w:rPr>
                <w:rFonts w:ascii="Arial" w:eastAsiaTheme="minorEastAsia" w:hAnsi="Arial" w:cs="Arial"/>
                <w:sz w:val="24"/>
              </w:rPr>
            </w:pPr>
            <m:oMathPara>
              <m:oMath>
                <m:sSubSup>
                  <m:sSubSupPr>
                    <m:ctrlPr>
                      <w:rPr>
                        <w:rFonts w:ascii="Cambria Math" w:hAnsi="Cambria Math" w:cs="Arial"/>
                        <w:i/>
                        <w:sz w:val="24"/>
                      </w:rPr>
                    </m:ctrlPr>
                  </m:sSubSupPr>
                  <m:e>
                    <m:r>
                      <w:rPr>
                        <w:rFonts w:ascii="Cambria Math" w:hAnsi="Cambria Math" w:cs="Arial"/>
                        <w:sz w:val="24"/>
                      </w:rPr>
                      <m:t>NO</m:t>
                    </m:r>
                  </m:e>
                  <m:sub>
                    <m:r>
                      <w:rPr>
                        <w:rFonts w:ascii="Cambria Math" w:hAnsi="Cambria Math" w:cs="Arial"/>
                        <w:sz w:val="24"/>
                      </w:rPr>
                      <m:t>2</m:t>
                    </m:r>
                  </m:sub>
                  <m:sup>
                    <m:r>
                      <w:rPr>
                        <w:rFonts w:ascii="Cambria Math" w:hAnsi="Cambria Math" w:cs="Arial"/>
                        <w:sz w:val="24"/>
                      </w:rPr>
                      <m:t>-</m:t>
                    </m:r>
                  </m:sup>
                </m:sSubSup>
                <m:r>
                  <w:rPr>
                    <w:rFonts w:ascii="Cambria Math" w:hAnsi="Cambria Math" w:cs="Arial"/>
                    <w:sz w:val="24"/>
                  </w:rPr>
                  <m:t>+</m:t>
                </m:r>
                <m:sSub>
                  <m:sSubPr>
                    <m:ctrlPr>
                      <w:rPr>
                        <w:rFonts w:ascii="Cambria Math" w:hAnsi="Cambria Math" w:cs="Arial"/>
                        <w:i/>
                        <w:sz w:val="24"/>
                      </w:rPr>
                    </m:ctrlPr>
                  </m:sSubPr>
                  <m:e>
                    <m:r>
                      <w:rPr>
                        <w:rFonts w:ascii="Cambria Math" w:hAnsi="Cambria Math" w:cs="Arial"/>
                        <w:sz w:val="24"/>
                      </w:rPr>
                      <m:t>O</m:t>
                    </m:r>
                  </m:e>
                  <m:sub>
                    <m:r>
                      <w:rPr>
                        <w:rFonts w:ascii="Cambria Math" w:hAnsi="Cambria Math" w:cs="Arial"/>
                        <w:sz w:val="24"/>
                      </w:rPr>
                      <m:t>2</m:t>
                    </m:r>
                  </m:sub>
                </m:sSub>
                <m:r>
                  <w:rPr>
                    <w:rFonts w:ascii="Cambria Math" w:hAnsi="Cambria Math" w:cs="Arial"/>
                    <w:sz w:val="24"/>
                  </w:rPr>
                  <m:t>→</m:t>
                </m:r>
                <m:sSubSup>
                  <m:sSubSupPr>
                    <m:ctrlPr>
                      <w:rPr>
                        <w:rFonts w:ascii="Cambria Math" w:hAnsi="Cambria Math" w:cs="Arial"/>
                        <w:i/>
                        <w:sz w:val="24"/>
                      </w:rPr>
                    </m:ctrlPr>
                  </m:sSubSupPr>
                  <m:e>
                    <m:r>
                      <w:rPr>
                        <w:rFonts w:ascii="Cambria Math" w:hAnsi="Cambria Math" w:cs="Arial"/>
                        <w:sz w:val="24"/>
                      </w:rPr>
                      <m:t>NO</m:t>
                    </m:r>
                  </m:e>
                  <m:sub>
                    <m:r>
                      <w:rPr>
                        <w:rFonts w:ascii="Cambria Math" w:hAnsi="Cambria Math" w:cs="Arial"/>
                        <w:sz w:val="24"/>
                      </w:rPr>
                      <m:t>3</m:t>
                    </m:r>
                  </m:sub>
                  <m:sup>
                    <m:r>
                      <w:rPr>
                        <w:rFonts w:ascii="Cambria Math" w:hAnsi="Cambria Math" w:cs="Arial"/>
                        <w:sz w:val="24"/>
                      </w:rPr>
                      <m:t>-</m:t>
                    </m:r>
                  </m:sup>
                </m:sSubSup>
              </m:oMath>
            </m:oMathPara>
          </w:p>
        </w:tc>
        <w:tc>
          <w:tcPr>
            <w:tcW w:w="287" w:type="pct"/>
          </w:tcPr>
          <w:p w14:paraId="02BA4AA6" w14:textId="1FB21048" w:rsidR="00D9150F" w:rsidRDefault="00842684" w:rsidP="004C147A">
            <w:pPr>
              <w:jc w:val="both"/>
              <w:rPr>
                <w:rFonts w:ascii="Arial" w:hAnsi="Arial" w:cs="Arial"/>
                <w:sz w:val="24"/>
              </w:rPr>
            </w:pPr>
            <w:r>
              <w:rPr>
                <w:rFonts w:ascii="Arial" w:hAnsi="Arial" w:cs="Arial"/>
                <w:sz w:val="24"/>
              </w:rPr>
              <w:t>(4</w:t>
            </w:r>
            <w:r w:rsidR="00D9150F">
              <w:rPr>
                <w:rFonts w:ascii="Arial" w:hAnsi="Arial" w:cs="Arial"/>
                <w:sz w:val="24"/>
              </w:rPr>
              <w:t>)</w:t>
            </w:r>
          </w:p>
        </w:tc>
      </w:tr>
    </w:tbl>
    <w:p w14:paraId="33BC4A4F" w14:textId="53876076" w:rsidR="00D9150F" w:rsidRDefault="00D9150F" w:rsidP="005318F8">
      <w:pPr>
        <w:jc w:val="both"/>
        <w:rPr>
          <w:rFonts w:ascii="Arial" w:eastAsiaTheme="minorEastAsia" w:hAnsi="Arial" w:cs="Arial"/>
          <w:sz w:val="24"/>
        </w:rPr>
      </w:pPr>
      <w:r>
        <w:rPr>
          <w:rFonts w:ascii="Arial" w:eastAsiaTheme="minorEastAsia" w:hAnsi="Arial" w:cs="Arial"/>
          <w:sz w:val="24"/>
        </w:rPr>
        <w:t xml:space="preserve">En la reacción (1) se representa la materia orgánica por medio de la formula molecular del formaldehido </w:t>
      </w:r>
      <w:r w:rsidR="00EB55C7">
        <w:rPr>
          <w:rFonts w:ascii="Arial" w:eastAsiaTheme="minorEastAsia" w:hAnsi="Arial" w:cs="Arial"/>
          <w:sz w:val="24"/>
        </w:rPr>
        <w:t xml:space="preserve">y su oxidación. </w:t>
      </w:r>
      <w:r w:rsidR="00842684">
        <w:rPr>
          <w:rFonts w:ascii="Arial" w:eastAsiaTheme="minorEastAsia" w:hAnsi="Arial" w:cs="Arial"/>
          <w:sz w:val="24"/>
        </w:rPr>
        <w:t>El producto es el dióxido de carbono como biogás de efecto invernadero. En la reacción (2) se presenta la descomposición de la materia orgánica en su fórmula molecular más general tanto en condiciones aerobias como anaerobias. Para este caso, teniendo en cuenta que la aireación periódica que recibe el tanque de la PTAR de Galdámez y el consumo de oxígeno por parte del intercambio electrónico no llega a mantener condiciones anaerobias, de esta reacción (2) no se producirá metano (CH</w:t>
      </w:r>
      <w:r w:rsidR="00842684">
        <w:rPr>
          <w:rFonts w:ascii="Arial" w:eastAsiaTheme="minorEastAsia" w:hAnsi="Arial" w:cs="Arial"/>
          <w:sz w:val="24"/>
          <w:vertAlign w:val="subscript"/>
        </w:rPr>
        <w:t>4</w:t>
      </w:r>
      <w:r w:rsidR="00842684">
        <w:rPr>
          <w:rFonts w:ascii="Arial" w:eastAsiaTheme="minorEastAsia" w:hAnsi="Arial" w:cs="Arial"/>
          <w:sz w:val="24"/>
        </w:rPr>
        <w:t>). Por otra parte, se evidencia la producción de amonio sumado a las concentraciones iniciales con la que viene el agua cruda residual. De este modo, se da lugar a los procesos de nitrificación en donde se da una reducción del oxígeno disuelto que tenga el agua. Esto es un punto importante, puesto que los tratamientos posteriores no comprenden la remoción de nutrientes por lo que el efluente vertido a la</w:t>
      </w:r>
      <w:r w:rsidR="00071782">
        <w:rPr>
          <w:rFonts w:ascii="Arial" w:eastAsiaTheme="minorEastAsia" w:hAnsi="Arial" w:cs="Arial"/>
          <w:sz w:val="24"/>
        </w:rPr>
        <w:t>s</w:t>
      </w:r>
      <w:r w:rsidR="00842684">
        <w:rPr>
          <w:rFonts w:ascii="Arial" w:eastAsiaTheme="minorEastAsia" w:hAnsi="Arial" w:cs="Arial"/>
          <w:sz w:val="24"/>
        </w:rPr>
        <w:t xml:space="preserve"> fuentes de agua superficial tendrá concentraciones elevadas de nitrógeno y fósforo promoviendo fenómenos de eutrofización y afectando directamente la calidad de su agua. </w:t>
      </w:r>
      <w:r w:rsidR="00071782">
        <w:rPr>
          <w:rFonts w:ascii="Arial" w:eastAsiaTheme="minorEastAsia" w:hAnsi="Arial" w:cs="Arial"/>
          <w:sz w:val="24"/>
        </w:rPr>
        <w:t xml:space="preserve">En las reacciones (3) y (4) se evidencian los procesos de nitrificación en donde se da la transformación del nitrógeno amoniacal a nitrito y nitrato las cuales son especies disponibles para la asimilación vegetal y por ende para su producción y crecimiento. </w:t>
      </w:r>
    </w:p>
    <w:p w14:paraId="0B8C8003" w14:textId="1AF4FD9D" w:rsidR="00076307" w:rsidRDefault="00076307" w:rsidP="005318F8">
      <w:pPr>
        <w:jc w:val="both"/>
        <w:rPr>
          <w:rFonts w:ascii="Arial" w:eastAsiaTheme="minorEastAsia" w:hAnsi="Arial" w:cs="Arial"/>
          <w:sz w:val="24"/>
        </w:rPr>
      </w:pPr>
      <w:r>
        <w:rPr>
          <w:rFonts w:ascii="Arial" w:eastAsiaTheme="minorEastAsia" w:hAnsi="Arial" w:cs="Arial"/>
          <w:sz w:val="24"/>
        </w:rPr>
        <w:t xml:space="preserve">En la </w:t>
      </w:r>
      <w:r>
        <w:rPr>
          <w:rFonts w:ascii="Arial" w:eastAsiaTheme="minorEastAsia" w:hAnsi="Arial" w:cs="Arial"/>
          <w:i/>
          <w:sz w:val="24"/>
        </w:rPr>
        <w:t xml:space="preserve">ilustración 25 </w:t>
      </w:r>
      <w:r>
        <w:rPr>
          <w:rFonts w:ascii="Arial" w:eastAsiaTheme="minorEastAsia" w:hAnsi="Arial" w:cs="Arial"/>
          <w:sz w:val="24"/>
        </w:rPr>
        <w:t xml:space="preserve">se observa la infraestructura techada destinada para el secado de los lodos generados en los procesos del pretratamiento y a su vez en el tanque aireado. La circulación de estos sólidos se realiza manualmente y se comprende dentro del mantenimiento que se debe realizar a la PTAR. De igual modo, tratamientos posteriores como la sedimentación y la filtración, los cuales generan la acumulación de sólidos y lodos también cuentan con salidas que conducen estos subproductos a su disposición final. </w:t>
      </w:r>
    </w:p>
    <w:p w14:paraId="43B238A4" w14:textId="6F410AC5" w:rsidR="007466A0" w:rsidRDefault="007466A0" w:rsidP="005318F8">
      <w:pPr>
        <w:jc w:val="both"/>
        <w:rPr>
          <w:rFonts w:ascii="Arial" w:eastAsiaTheme="minorEastAsia" w:hAnsi="Arial" w:cs="Arial"/>
          <w:sz w:val="24"/>
        </w:rPr>
      </w:pPr>
      <w:r>
        <w:rPr>
          <w:rFonts w:ascii="Arial" w:eastAsiaTheme="minorEastAsia" w:hAnsi="Arial" w:cs="Arial"/>
          <w:sz w:val="24"/>
        </w:rPr>
        <w:lastRenderedPageBreak/>
        <w:t xml:space="preserve">Seguido del tanque aireado </w:t>
      </w:r>
      <w:r w:rsidR="00D04C68">
        <w:rPr>
          <w:rFonts w:ascii="Arial" w:eastAsiaTheme="minorEastAsia" w:hAnsi="Arial" w:cs="Arial"/>
          <w:sz w:val="24"/>
        </w:rPr>
        <w:t xml:space="preserve">continua en el tren de tratamiento la remoción de sólidos suspendidos y floculos generados por el aumento del tamaño de partículas del tanque aireado en donde la velocidad longitudinal de flujo del agua es muy baja con el objetivo de promover la decantación de dichas partículas. esta velocidad de flujo debe mínima para que la fuerza debido a la masa de cada uno de los floculos por la aceleración de la gravedad sea mayor a la suma de las fuerzas de fricción y empuje. </w:t>
      </w:r>
    </w:p>
    <w:p w14:paraId="3ECA82D9" w14:textId="77777777" w:rsidR="007466A0" w:rsidRDefault="00BB1E82" w:rsidP="007466A0">
      <w:pPr>
        <w:keepNext/>
        <w:jc w:val="both"/>
      </w:pPr>
      <w:r>
        <w:rPr>
          <w:rFonts w:ascii="Arial" w:hAnsi="Arial" w:cs="Arial"/>
          <w:noProof/>
          <w:sz w:val="24"/>
          <w:lang w:val="es-ES_tradnl" w:eastAsia="es-ES_tradnl"/>
        </w:rPr>
        <w:lastRenderedPageBreak/>
        <w:drawing>
          <wp:inline distT="0" distB="0" distL="0" distR="0" wp14:anchorId="147968FB" wp14:editId="737DAFB0">
            <wp:extent cx="7099672" cy="5612130"/>
            <wp:effectExtent l="635" t="0" r="6985" b="698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3729.JPG"/>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7102276" cy="5614189"/>
                    </a:xfrm>
                    <a:prstGeom prst="rect">
                      <a:avLst/>
                    </a:prstGeom>
                  </pic:spPr>
                </pic:pic>
              </a:graphicData>
            </a:graphic>
          </wp:inline>
        </w:drawing>
      </w:r>
    </w:p>
    <w:p w14:paraId="25C30C62" w14:textId="685FC1DB" w:rsidR="00BB1E82" w:rsidRDefault="007466A0" w:rsidP="007466A0">
      <w:pPr>
        <w:pStyle w:val="Descripcin"/>
        <w:jc w:val="center"/>
        <w:rPr>
          <w:rFonts w:ascii="Arial" w:hAnsi="Arial" w:cs="Arial"/>
        </w:rPr>
      </w:pPr>
      <w:bookmarkStart w:id="59" w:name="_Toc492286092"/>
      <w:r w:rsidRPr="007466A0">
        <w:rPr>
          <w:rFonts w:ascii="Arial" w:hAnsi="Arial" w:cs="Arial"/>
        </w:rPr>
        <w:t xml:space="preserve">Ilustración </w:t>
      </w:r>
      <w:r w:rsidRPr="007466A0">
        <w:rPr>
          <w:rFonts w:ascii="Arial" w:hAnsi="Arial" w:cs="Arial"/>
        </w:rPr>
        <w:fldChar w:fldCharType="begin"/>
      </w:r>
      <w:r w:rsidRPr="007466A0">
        <w:rPr>
          <w:rFonts w:ascii="Arial" w:hAnsi="Arial" w:cs="Arial"/>
        </w:rPr>
        <w:instrText xml:space="preserve"> SEQ Ilustración \* ARABIC </w:instrText>
      </w:r>
      <w:r w:rsidRPr="007466A0">
        <w:rPr>
          <w:rFonts w:ascii="Arial" w:hAnsi="Arial" w:cs="Arial"/>
        </w:rPr>
        <w:fldChar w:fldCharType="separate"/>
      </w:r>
      <w:r w:rsidR="009058D9">
        <w:rPr>
          <w:rFonts w:ascii="Arial" w:hAnsi="Arial" w:cs="Arial"/>
          <w:noProof/>
        </w:rPr>
        <w:t>26</w:t>
      </w:r>
      <w:r w:rsidRPr="007466A0">
        <w:rPr>
          <w:rFonts w:ascii="Arial" w:hAnsi="Arial" w:cs="Arial"/>
        </w:rPr>
        <w:fldChar w:fldCharType="end"/>
      </w:r>
      <w:r w:rsidRPr="007466A0">
        <w:rPr>
          <w:rFonts w:ascii="Arial" w:hAnsi="Arial" w:cs="Arial"/>
        </w:rPr>
        <w:t>. Tanque de sedimentación. PTAR vereda Galdámez.</w:t>
      </w:r>
      <w:bookmarkEnd w:id="59"/>
    </w:p>
    <w:p w14:paraId="1C3B146C" w14:textId="35161997" w:rsidR="00D04C68" w:rsidRDefault="00D04C68" w:rsidP="00D04C68">
      <w:pPr>
        <w:jc w:val="both"/>
        <w:rPr>
          <w:rFonts w:ascii="Arial" w:hAnsi="Arial" w:cs="Arial"/>
          <w:sz w:val="24"/>
        </w:rPr>
      </w:pPr>
      <w:r>
        <w:rPr>
          <w:rFonts w:ascii="Arial" w:hAnsi="Arial" w:cs="Arial"/>
          <w:sz w:val="24"/>
        </w:rPr>
        <w:t xml:space="preserve">Como se pude observar en la </w:t>
      </w:r>
      <w:r>
        <w:rPr>
          <w:rFonts w:ascii="Arial" w:hAnsi="Arial" w:cs="Arial"/>
          <w:i/>
          <w:sz w:val="24"/>
        </w:rPr>
        <w:t>ilustración 26</w:t>
      </w:r>
      <w:r>
        <w:rPr>
          <w:rFonts w:ascii="Arial" w:hAnsi="Arial" w:cs="Arial"/>
          <w:sz w:val="24"/>
        </w:rPr>
        <w:t xml:space="preserve">, </w:t>
      </w:r>
      <w:r w:rsidR="00011F37">
        <w:rPr>
          <w:rFonts w:ascii="Arial" w:hAnsi="Arial" w:cs="Arial"/>
          <w:sz w:val="24"/>
        </w:rPr>
        <w:t xml:space="preserve">sobre la superficie del agua se encuentran sólidos flotantes que </w:t>
      </w:r>
      <w:r w:rsidR="00BD4273">
        <w:rPr>
          <w:rFonts w:ascii="Arial" w:hAnsi="Arial" w:cs="Arial"/>
          <w:sz w:val="24"/>
        </w:rPr>
        <w:t xml:space="preserve">corresponden a compuestos menos densos que el agua y que deberán ser removidos por arrastre manual. Esta flotación se da por la configuración o diseño de vertimiento del agua y las barreras que se generan por </w:t>
      </w:r>
      <w:r w:rsidR="00BD4273">
        <w:rPr>
          <w:rFonts w:ascii="Arial" w:hAnsi="Arial" w:cs="Arial"/>
          <w:sz w:val="24"/>
        </w:rPr>
        <w:lastRenderedPageBreak/>
        <w:t xml:space="preserve">las tuberías por donde fluye el líquido al igual que la falta de eficiencia en el pretratamiento en donde se remueven grasas, aceites, espumas o todo tipo de sólidos o compuestos flotantes. </w:t>
      </w:r>
    </w:p>
    <w:p w14:paraId="2F748206" w14:textId="77777777" w:rsidR="009058D9" w:rsidRDefault="009058D9" w:rsidP="009058D9">
      <w:pPr>
        <w:keepNext/>
        <w:jc w:val="both"/>
      </w:pPr>
      <w:r>
        <w:rPr>
          <w:rFonts w:ascii="Arial" w:hAnsi="Arial" w:cs="Arial"/>
          <w:noProof/>
          <w:sz w:val="24"/>
          <w:lang w:val="es-ES_tradnl" w:eastAsia="es-ES_tradnl"/>
        </w:rPr>
        <w:drawing>
          <wp:inline distT="0" distB="0" distL="0" distR="0" wp14:anchorId="49F9A087" wp14:editId="2F95691A">
            <wp:extent cx="5612130" cy="4209415"/>
            <wp:effectExtent l="0" t="0" r="7620" b="63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373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12130" cy="4209415"/>
                    </a:xfrm>
                    <a:prstGeom prst="rect">
                      <a:avLst/>
                    </a:prstGeom>
                  </pic:spPr>
                </pic:pic>
              </a:graphicData>
            </a:graphic>
          </wp:inline>
        </w:drawing>
      </w:r>
    </w:p>
    <w:p w14:paraId="2BE08641" w14:textId="2FB48545" w:rsidR="009058D9" w:rsidRPr="001529B9" w:rsidRDefault="009058D9" w:rsidP="001529B9">
      <w:pPr>
        <w:pStyle w:val="Descripcin"/>
        <w:jc w:val="center"/>
        <w:rPr>
          <w:rFonts w:ascii="Arial" w:hAnsi="Arial" w:cs="Arial"/>
          <w:sz w:val="24"/>
        </w:rPr>
      </w:pPr>
      <w:bookmarkStart w:id="60" w:name="_Toc492286093"/>
      <w:r w:rsidRPr="001529B9">
        <w:rPr>
          <w:rFonts w:ascii="Arial" w:hAnsi="Arial" w:cs="Arial"/>
        </w:rPr>
        <w:t xml:space="preserve">Ilustración </w:t>
      </w:r>
      <w:r w:rsidRPr="001529B9">
        <w:rPr>
          <w:rFonts w:ascii="Arial" w:hAnsi="Arial" w:cs="Arial"/>
        </w:rPr>
        <w:fldChar w:fldCharType="begin"/>
      </w:r>
      <w:r w:rsidRPr="001529B9">
        <w:rPr>
          <w:rFonts w:ascii="Arial" w:hAnsi="Arial" w:cs="Arial"/>
        </w:rPr>
        <w:instrText xml:space="preserve"> SEQ Ilustración \* ARABIC </w:instrText>
      </w:r>
      <w:r w:rsidRPr="001529B9">
        <w:rPr>
          <w:rFonts w:ascii="Arial" w:hAnsi="Arial" w:cs="Arial"/>
        </w:rPr>
        <w:fldChar w:fldCharType="separate"/>
      </w:r>
      <w:r w:rsidRPr="001529B9">
        <w:rPr>
          <w:rFonts w:ascii="Arial" w:hAnsi="Arial" w:cs="Arial"/>
          <w:noProof/>
        </w:rPr>
        <w:t>27</w:t>
      </w:r>
      <w:r w:rsidRPr="001529B9">
        <w:rPr>
          <w:rFonts w:ascii="Arial" w:hAnsi="Arial" w:cs="Arial"/>
        </w:rPr>
        <w:fldChar w:fldCharType="end"/>
      </w:r>
      <w:r w:rsidRPr="001529B9">
        <w:rPr>
          <w:rFonts w:ascii="Arial" w:hAnsi="Arial" w:cs="Arial"/>
        </w:rPr>
        <w:t xml:space="preserve">. </w:t>
      </w:r>
      <w:r w:rsidR="001529B9" w:rsidRPr="001529B9">
        <w:rPr>
          <w:rFonts w:ascii="Arial" w:hAnsi="Arial" w:cs="Arial"/>
        </w:rPr>
        <w:t>Fotografía de tanque sedimentador, tanques de filtración por gravas y tanque de contacto con cloro para su posterior vertimiento.</w:t>
      </w:r>
      <w:bookmarkEnd w:id="60"/>
    </w:p>
    <w:p w14:paraId="5FD8C6EF" w14:textId="3FB6BD18" w:rsidR="001529B9" w:rsidRDefault="00FA0ECD" w:rsidP="0067032B">
      <w:pPr>
        <w:jc w:val="both"/>
        <w:rPr>
          <w:rFonts w:ascii="Arial" w:hAnsi="Arial" w:cs="Arial"/>
          <w:sz w:val="24"/>
        </w:rPr>
      </w:pPr>
      <w:r>
        <w:rPr>
          <w:rFonts w:ascii="Arial" w:hAnsi="Arial" w:cs="Arial"/>
          <w:sz w:val="24"/>
        </w:rPr>
        <w:t xml:space="preserve">Posterior al tanque de sedimentación, se encuentra dos bocatomas que conducen el agua a dos tanques </w:t>
      </w:r>
      <w:r w:rsidR="005C11B7">
        <w:rPr>
          <w:rFonts w:ascii="Arial" w:hAnsi="Arial" w:cs="Arial"/>
          <w:sz w:val="24"/>
        </w:rPr>
        <w:t xml:space="preserve">de filtración a través de gravas. </w:t>
      </w:r>
      <w:r w:rsidR="0062249C">
        <w:rPr>
          <w:rFonts w:ascii="Arial" w:hAnsi="Arial" w:cs="Arial"/>
          <w:sz w:val="24"/>
        </w:rPr>
        <w:t xml:space="preserve">“La filtración es una operación en la que se hace pasar el agua a través de un medio poroso, con el objetivo de retener la mayor cantidad posible de materia en suspensión.” </w:t>
      </w:r>
      <w:sdt>
        <w:sdtPr>
          <w:rPr>
            <w:rFonts w:ascii="Arial" w:hAnsi="Arial" w:cs="Arial"/>
            <w:sz w:val="24"/>
          </w:rPr>
          <w:id w:val="-1564175730"/>
          <w:citation/>
        </w:sdtPr>
        <w:sdtEndPr/>
        <w:sdtContent>
          <w:r w:rsidR="0062249C">
            <w:rPr>
              <w:rFonts w:ascii="Arial" w:hAnsi="Arial" w:cs="Arial"/>
              <w:sz w:val="24"/>
            </w:rPr>
            <w:fldChar w:fldCharType="begin"/>
          </w:r>
          <w:r w:rsidR="0062249C">
            <w:rPr>
              <w:rFonts w:ascii="Arial" w:hAnsi="Arial" w:cs="Arial"/>
              <w:sz w:val="24"/>
            </w:rPr>
            <w:instrText xml:space="preserve"> CITATION Cyc08 \l 9226 </w:instrText>
          </w:r>
          <w:r w:rsidR="0062249C">
            <w:rPr>
              <w:rFonts w:ascii="Arial" w:hAnsi="Arial" w:cs="Arial"/>
              <w:sz w:val="24"/>
            </w:rPr>
            <w:fldChar w:fldCharType="separate"/>
          </w:r>
          <w:r w:rsidR="00D430B5" w:rsidRPr="00D430B5">
            <w:rPr>
              <w:rFonts w:ascii="Arial" w:hAnsi="Arial" w:cs="Arial"/>
              <w:noProof/>
              <w:sz w:val="24"/>
            </w:rPr>
            <w:t>(Cyclus ID, 2008)</w:t>
          </w:r>
          <w:r w:rsidR="0062249C">
            <w:rPr>
              <w:rFonts w:ascii="Arial" w:hAnsi="Arial" w:cs="Arial"/>
              <w:sz w:val="24"/>
            </w:rPr>
            <w:fldChar w:fldCharType="end"/>
          </w:r>
        </w:sdtContent>
      </w:sdt>
      <w:r w:rsidR="0062249C">
        <w:rPr>
          <w:rFonts w:ascii="Arial" w:hAnsi="Arial" w:cs="Arial"/>
          <w:sz w:val="24"/>
        </w:rPr>
        <w:t xml:space="preserve">. Este proceso o tecnología para el tratamiento del agua, se presenta como el último de la PTAR de Galdámez. Es por esto que, a pesar de tener una remoción de materia orgánica por acción del tanque aireado y el intercambio electrónico entre dicho material orgánico y el oxígeno catalizado por bacterias específicas de cada proceso; </w:t>
      </w:r>
      <w:r w:rsidR="0062249C">
        <w:rPr>
          <w:rFonts w:ascii="Arial" w:hAnsi="Arial" w:cs="Arial"/>
          <w:i/>
          <w:sz w:val="24"/>
        </w:rPr>
        <w:t xml:space="preserve">i.e. </w:t>
      </w:r>
      <w:r w:rsidR="0062249C">
        <w:rPr>
          <w:rFonts w:ascii="Arial" w:hAnsi="Arial" w:cs="Arial"/>
          <w:sz w:val="24"/>
        </w:rPr>
        <w:t xml:space="preserve">nitrobacter y nitrosomas, encargadas del proceso de la nitrificación, </w:t>
      </w:r>
      <w:r w:rsidR="00323790">
        <w:rPr>
          <w:rFonts w:ascii="Arial" w:hAnsi="Arial" w:cs="Arial"/>
          <w:sz w:val="24"/>
        </w:rPr>
        <w:t xml:space="preserve">la planta de tratamiento no cuenta con un tratamiento secundario puesto que su tren de tratamiento se enfoca en la remoción de sólidos voluminosos, suspendidos, grasas, aceites, espumas por medio de procesos como la filtración, sedimentación, flotación, floculación y los que infiere el pretratamiento. En el tanque aireado se genera una reducción mínima de la DBO contenida el agua lo que reduce a su vez la turbiedad del líquido, mas no es un indicativo de un tratamiento completo y de un </w:t>
      </w:r>
      <w:r w:rsidR="00323790">
        <w:rPr>
          <w:rFonts w:ascii="Arial" w:hAnsi="Arial" w:cs="Arial"/>
          <w:sz w:val="24"/>
        </w:rPr>
        <w:lastRenderedPageBreak/>
        <w:t xml:space="preserve">resultado de agua limpia y sin concentraciones significativas de contaminantes. Como se puede observar en la </w:t>
      </w:r>
      <w:r w:rsidR="00323790">
        <w:rPr>
          <w:rFonts w:ascii="Arial" w:hAnsi="Arial" w:cs="Arial"/>
          <w:i/>
          <w:sz w:val="24"/>
        </w:rPr>
        <w:t>ilustración 27</w:t>
      </w:r>
      <w:r w:rsidR="008C65C3">
        <w:rPr>
          <w:rFonts w:ascii="Arial" w:hAnsi="Arial" w:cs="Arial"/>
          <w:sz w:val="24"/>
        </w:rPr>
        <w:t>, el ú</w:t>
      </w:r>
      <w:r w:rsidR="00323790">
        <w:rPr>
          <w:rFonts w:ascii="Arial" w:hAnsi="Arial" w:cs="Arial"/>
          <w:sz w:val="24"/>
        </w:rPr>
        <w:t xml:space="preserve">ltimo tanque, en donde se vierte el agua resultante de la filtración </w:t>
      </w:r>
      <w:r w:rsidR="008C65C3">
        <w:rPr>
          <w:rFonts w:ascii="Arial" w:hAnsi="Arial" w:cs="Arial"/>
          <w:sz w:val="24"/>
        </w:rPr>
        <w:t xml:space="preserve">cuenta con tres (3) barreras </w:t>
      </w:r>
      <w:r w:rsidR="00121D2F">
        <w:rPr>
          <w:rFonts w:ascii="Arial" w:hAnsi="Arial" w:cs="Arial"/>
          <w:sz w:val="24"/>
        </w:rPr>
        <w:t xml:space="preserve">que obligan al agua a tener un mayor tiempo de residencia en este. Este tanque fue diseñado de esta manera puesto que se diseñó de igual forma una inyección manual final de cloro para la desinfección del agua previo a su vertimiento. No obstante, dicha inyección no se ha realizado por un periodo mayor a diez (10) años </w:t>
      </w:r>
      <w:r w:rsidR="00863D98">
        <w:rPr>
          <w:rFonts w:ascii="Arial" w:hAnsi="Arial" w:cs="Arial"/>
          <w:sz w:val="24"/>
        </w:rPr>
        <w:t xml:space="preserve">por la falta del compuesto (cloro) y la falta de capacitación para conocer la dilución correcta y el caudal que se debe verter al tanque final. </w:t>
      </w:r>
    </w:p>
    <w:p w14:paraId="0578A48C" w14:textId="58D28038" w:rsidR="00863D98" w:rsidRDefault="00863D98" w:rsidP="0067032B">
      <w:pPr>
        <w:jc w:val="both"/>
        <w:rPr>
          <w:rFonts w:ascii="Arial" w:hAnsi="Arial" w:cs="Arial"/>
          <w:sz w:val="24"/>
        </w:rPr>
      </w:pPr>
      <w:r>
        <w:rPr>
          <w:rFonts w:ascii="Arial" w:hAnsi="Arial" w:cs="Arial"/>
          <w:sz w:val="24"/>
        </w:rPr>
        <w:t xml:space="preserve">El mantenimiento se realiza con una periodicidad de dos (2) veces por semana por el operario Ricardo Cortés perteneciente a la empresa de Aguas y Aseo S.A del Municipio de Subachoque. El mantenimiento comprende: limpieza de rejillas, remoción de grasas flotantes en el pretratamiento, apertura de válvulas de tanque sedimentador, tanque aireado y tanque de filtración para circulación </w:t>
      </w:r>
      <w:r w:rsidR="007F579D">
        <w:rPr>
          <w:rFonts w:ascii="Arial" w:hAnsi="Arial" w:cs="Arial"/>
          <w:sz w:val="24"/>
        </w:rPr>
        <w:t xml:space="preserve">de lodos a lechos de secado y revisión de bomba y su periodicidad en encendido y apagado para la inyección de aire u oxígeno hacia el tanque correspondiente. </w:t>
      </w:r>
    </w:p>
    <w:p w14:paraId="1E8DDBDB" w14:textId="2FED0556" w:rsidR="007F579D" w:rsidRPr="00323790" w:rsidRDefault="007F579D" w:rsidP="0067032B">
      <w:pPr>
        <w:jc w:val="both"/>
        <w:rPr>
          <w:rFonts w:ascii="Arial" w:hAnsi="Arial" w:cs="Arial"/>
          <w:sz w:val="24"/>
        </w:rPr>
      </w:pPr>
      <w:r>
        <w:rPr>
          <w:rFonts w:ascii="Arial" w:hAnsi="Arial" w:cs="Arial"/>
          <w:sz w:val="24"/>
        </w:rPr>
        <w:t>Como se puede inferir, uno de los principales problemas de la eficiencia de la PTAR de G</w:t>
      </w:r>
      <w:r w:rsidR="00193D56">
        <w:rPr>
          <w:rFonts w:ascii="Arial" w:hAnsi="Arial" w:cs="Arial"/>
          <w:sz w:val="24"/>
        </w:rPr>
        <w:t xml:space="preserve">aldámez es la falta de mantenimiento con respecto a su periodicidad. </w:t>
      </w:r>
      <w:r w:rsidR="00F47F03">
        <w:rPr>
          <w:rFonts w:ascii="Arial" w:hAnsi="Arial" w:cs="Arial"/>
          <w:sz w:val="24"/>
        </w:rPr>
        <w:t>De igual forma, el tren de tratamiento es muy corto y no alcanza estándares de calidad del agua permisibles incluso para uso agropecuario. La remoción de material orgánico es muy reducida e ineficiente a través de la implementación del tanque aireado como único tratamiento que remueve DBO del agua residual. Por otra parte, los tanques de filtración no tienen un mantenimiento adecuado de sus diferentes niveles de medios porosos por lo que la colmatación y acumulación de sólidos suspendidos impide que el proceso de filtración se realice a su mayor eficiencia. El agua resu</w:t>
      </w:r>
      <w:r w:rsidR="0086566C">
        <w:rPr>
          <w:rFonts w:ascii="Arial" w:hAnsi="Arial" w:cs="Arial"/>
          <w:sz w:val="24"/>
        </w:rPr>
        <w:t xml:space="preserve">ltante que es vertida a la quebrada El Hato, </w:t>
      </w:r>
      <w:r w:rsidR="00ED62B8">
        <w:rPr>
          <w:rFonts w:ascii="Arial" w:hAnsi="Arial" w:cs="Arial"/>
          <w:sz w:val="24"/>
        </w:rPr>
        <w:t xml:space="preserve">contiene altos niveles </w:t>
      </w:r>
      <w:r w:rsidR="00583986">
        <w:rPr>
          <w:rFonts w:ascii="Arial" w:hAnsi="Arial" w:cs="Arial"/>
          <w:sz w:val="24"/>
        </w:rPr>
        <w:t xml:space="preserve">o concentraciones </w:t>
      </w:r>
      <w:r w:rsidR="00ED62B8">
        <w:rPr>
          <w:rFonts w:ascii="Arial" w:hAnsi="Arial" w:cs="Arial"/>
          <w:sz w:val="24"/>
        </w:rPr>
        <w:t xml:space="preserve">de nutrientes (N,P) </w:t>
      </w:r>
      <w:r w:rsidR="00583986">
        <w:rPr>
          <w:rFonts w:ascii="Arial" w:hAnsi="Arial" w:cs="Arial"/>
          <w:sz w:val="24"/>
        </w:rPr>
        <w:t>y altas concentraciones de patógenos.</w:t>
      </w:r>
    </w:p>
    <w:p w14:paraId="26FB0BDD" w14:textId="1D79AC6E" w:rsidR="000F26D2" w:rsidRDefault="00F1489C" w:rsidP="0067032B">
      <w:pPr>
        <w:jc w:val="both"/>
        <w:rPr>
          <w:rFonts w:ascii="Arial" w:hAnsi="Arial" w:cs="Arial"/>
          <w:sz w:val="24"/>
          <w:u w:val="single"/>
        </w:rPr>
      </w:pPr>
      <w:r>
        <w:rPr>
          <w:rFonts w:ascii="Arial" w:hAnsi="Arial" w:cs="Arial"/>
          <w:sz w:val="24"/>
          <w:u w:val="single"/>
        </w:rPr>
        <w:t>Subachoque</w:t>
      </w:r>
      <w:r w:rsidR="000F26D2" w:rsidRPr="000F26D2">
        <w:rPr>
          <w:rFonts w:ascii="Arial" w:hAnsi="Arial" w:cs="Arial"/>
          <w:sz w:val="24"/>
          <w:u w:val="single"/>
        </w:rPr>
        <w:t>:</w:t>
      </w:r>
    </w:p>
    <w:p w14:paraId="3CC31761" w14:textId="648F7550" w:rsidR="000F26D2" w:rsidRDefault="002D67FC" w:rsidP="0067032B">
      <w:pPr>
        <w:jc w:val="both"/>
        <w:rPr>
          <w:rFonts w:ascii="Arial" w:hAnsi="Arial" w:cs="Arial"/>
          <w:sz w:val="24"/>
        </w:rPr>
      </w:pPr>
      <w:r>
        <w:rPr>
          <w:rFonts w:ascii="Arial" w:hAnsi="Arial" w:cs="Arial"/>
          <w:sz w:val="24"/>
        </w:rPr>
        <w:t xml:space="preserve">La planta de tratamiento de aguas residuales del Municipio de Subachoque </w:t>
      </w:r>
      <w:r w:rsidR="00AB6FA3">
        <w:rPr>
          <w:rFonts w:ascii="Arial" w:hAnsi="Arial" w:cs="Arial"/>
          <w:sz w:val="24"/>
        </w:rPr>
        <w:t>se inauguró en el año 1995. C</w:t>
      </w:r>
      <w:r>
        <w:rPr>
          <w:rFonts w:ascii="Arial" w:hAnsi="Arial" w:cs="Arial"/>
          <w:sz w:val="24"/>
        </w:rPr>
        <w:t xml:space="preserve">uenta con un </w:t>
      </w:r>
      <w:r w:rsidR="00C34B42">
        <w:rPr>
          <w:rFonts w:ascii="Arial" w:hAnsi="Arial" w:cs="Arial"/>
          <w:sz w:val="24"/>
        </w:rPr>
        <w:t>pre</w:t>
      </w:r>
      <w:r>
        <w:rPr>
          <w:rFonts w:ascii="Arial" w:hAnsi="Arial" w:cs="Arial"/>
          <w:sz w:val="24"/>
        </w:rPr>
        <w:t xml:space="preserve">tratamiento </w:t>
      </w:r>
      <w:r w:rsidR="007B73C6">
        <w:rPr>
          <w:rFonts w:ascii="Arial" w:hAnsi="Arial" w:cs="Arial"/>
          <w:sz w:val="24"/>
        </w:rPr>
        <w:t xml:space="preserve">en donde se remueven solidos voluminosos y grasas. Seguidamente cuenta con un tratamiento </w:t>
      </w:r>
      <w:r w:rsidR="00C34B42">
        <w:rPr>
          <w:rFonts w:ascii="Arial" w:hAnsi="Arial" w:cs="Arial"/>
          <w:sz w:val="24"/>
        </w:rPr>
        <w:t>primario</w:t>
      </w:r>
      <w:r w:rsidR="007B73C6">
        <w:rPr>
          <w:rFonts w:ascii="Arial" w:hAnsi="Arial" w:cs="Arial"/>
          <w:sz w:val="24"/>
        </w:rPr>
        <w:t xml:space="preserve"> de remoción </w:t>
      </w:r>
      <w:r w:rsidR="00C34B42">
        <w:rPr>
          <w:rFonts w:ascii="Arial" w:hAnsi="Arial" w:cs="Arial"/>
          <w:sz w:val="24"/>
        </w:rPr>
        <w:t xml:space="preserve">sólidos suspendidos por medio de la sedimentación y floculación y finalmente un tratamiento secundario en donde hay remoción </w:t>
      </w:r>
      <w:r w:rsidR="007B73C6">
        <w:rPr>
          <w:rFonts w:ascii="Arial" w:hAnsi="Arial" w:cs="Arial"/>
          <w:sz w:val="24"/>
        </w:rPr>
        <w:t>de materia orgánica a través de la descomposición anaerobia</w:t>
      </w:r>
      <w:r w:rsidR="00C34B42">
        <w:rPr>
          <w:rFonts w:ascii="Arial" w:hAnsi="Arial" w:cs="Arial"/>
          <w:sz w:val="24"/>
        </w:rPr>
        <w:t xml:space="preserve"> en un reactor biológico</w:t>
      </w:r>
      <w:r w:rsidR="007B73C6">
        <w:rPr>
          <w:rFonts w:ascii="Arial" w:hAnsi="Arial" w:cs="Arial"/>
          <w:sz w:val="24"/>
        </w:rPr>
        <w:t>. Finalmente cuenta con 3 piscinas o lagunas para la aireación del agua y su posterior floculación y sedimentación. La capacidad máxima para la cual fue diseñada es de 15 L s</w:t>
      </w:r>
      <w:r w:rsidR="007B73C6">
        <w:rPr>
          <w:rFonts w:ascii="Arial" w:hAnsi="Arial" w:cs="Arial"/>
          <w:sz w:val="24"/>
          <w:vertAlign w:val="superscript"/>
        </w:rPr>
        <w:t>-1</w:t>
      </w:r>
      <w:r w:rsidR="007B73C6">
        <w:rPr>
          <w:rFonts w:ascii="Arial" w:hAnsi="Arial" w:cs="Arial"/>
          <w:sz w:val="24"/>
        </w:rPr>
        <w:t xml:space="preserve"> para lo cual, en la actualidad, afluye en promedio un caudal de 9.5 L s</w:t>
      </w:r>
      <w:r w:rsidR="007B73C6">
        <w:rPr>
          <w:rFonts w:ascii="Arial" w:hAnsi="Arial" w:cs="Arial"/>
          <w:sz w:val="24"/>
          <w:vertAlign w:val="superscript"/>
        </w:rPr>
        <w:t>-1</w:t>
      </w:r>
      <w:r w:rsidR="007B73C6">
        <w:rPr>
          <w:rFonts w:ascii="Arial" w:hAnsi="Arial" w:cs="Arial"/>
          <w:sz w:val="24"/>
        </w:rPr>
        <w:t xml:space="preserve"> con picos en las horas de la mañana y t</w:t>
      </w:r>
      <w:r w:rsidR="00AB6FA3">
        <w:rPr>
          <w:rFonts w:ascii="Arial" w:hAnsi="Arial" w:cs="Arial"/>
          <w:sz w:val="24"/>
        </w:rPr>
        <w:t>arde. El tren de tratamiento de la PTAR es el siguiente:</w:t>
      </w:r>
    </w:p>
    <w:p w14:paraId="5B8C0450" w14:textId="375C2320" w:rsidR="00AB6FA3" w:rsidRDefault="00AB6FA3" w:rsidP="0067032B">
      <w:pPr>
        <w:jc w:val="both"/>
        <w:rPr>
          <w:rFonts w:ascii="Arial" w:hAnsi="Arial" w:cs="Arial"/>
          <w:sz w:val="24"/>
        </w:rPr>
      </w:pPr>
      <w:r>
        <w:rPr>
          <w:rFonts w:ascii="Arial" w:hAnsi="Arial" w:cs="Arial"/>
          <w:sz w:val="24"/>
        </w:rPr>
        <w:t xml:space="preserve">Rejillas </w:t>
      </w:r>
      <w:r w:rsidRPr="00AB6FA3">
        <w:rPr>
          <w:rFonts w:ascii="Arial" w:hAnsi="Arial" w:cs="Arial"/>
          <w:sz w:val="24"/>
        </w:rPr>
        <w:sym w:font="Wingdings" w:char="F0E0"/>
      </w:r>
      <w:r w:rsidR="00DD4FF0">
        <w:rPr>
          <w:rFonts w:ascii="Arial" w:hAnsi="Arial" w:cs="Arial"/>
          <w:sz w:val="24"/>
        </w:rPr>
        <w:t xml:space="preserve">Cribado </w:t>
      </w:r>
      <w:r w:rsidR="00DD4FF0" w:rsidRPr="00DD4FF0">
        <w:rPr>
          <w:rFonts w:ascii="Arial" w:hAnsi="Arial" w:cs="Arial"/>
          <w:sz w:val="24"/>
        </w:rPr>
        <w:sym w:font="Wingdings" w:char="F0E0"/>
      </w:r>
      <w:r>
        <w:rPr>
          <w:rFonts w:ascii="Arial" w:hAnsi="Arial" w:cs="Arial"/>
          <w:sz w:val="24"/>
        </w:rPr>
        <w:t xml:space="preserve">Desarenador </w:t>
      </w:r>
      <w:r w:rsidRPr="00AB6FA3">
        <w:rPr>
          <w:rFonts w:ascii="Arial" w:hAnsi="Arial" w:cs="Arial"/>
          <w:sz w:val="24"/>
        </w:rPr>
        <w:sym w:font="Wingdings" w:char="F0E0"/>
      </w:r>
      <w:r>
        <w:rPr>
          <w:rFonts w:ascii="Arial" w:hAnsi="Arial" w:cs="Arial"/>
          <w:sz w:val="24"/>
        </w:rPr>
        <w:t xml:space="preserve">Canaleta Parshall </w:t>
      </w:r>
      <w:r w:rsidRPr="00AB6FA3">
        <w:rPr>
          <w:rFonts w:ascii="Arial" w:hAnsi="Arial" w:cs="Arial"/>
          <w:sz w:val="24"/>
        </w:rPr>
        <w:sym w:font="Wingdings" w:char="F0E0"/>
      </w:r>
      <w:r>
        <w:rPr>
          <w:rFonts w:ascii="Arial" w:hAnsi="Arial" w:cs="Arial"/>
          <w:sz w:val="24"/>
        </w:rPr>
        <w:t xml:space="preserve">Trampa de Grasas </w:t>
      </w:r>
      <w:r w:rsidRPr="00AB6FA3">
        <w:rPr>
          <w:rFonts w:ascii="Arial" w:hAnsi="Arial" w:cs="Arial"/>
          <w:sz w:val="24"/>
        </w:rPr>
        <w:sym w:font="Wingdings" w:char="F0E0"/>
      </w:r>
      <w:r>
        <w:rPr>
          <w:rFonts w:ascii="Arial" w:hAnsi="Arial" w:cs="Arial"/>
          <w:sz w:val="24"/>
        </w:rPr>
        <w:t xml:space="preserve">Bypass </w:t>
      </w:r>
      <w:r w:rsidRPr="00AB6FA3">
        <w:rPr>
          <w:rFonts w:ascii="Arial" w:hAnsi="Arial" w:cs="Arial"/>
          <w:sz w:val="24"/>
        </w:rPr>
        <w:sym w:font="Wingdings" w:char="F0E0"/>
      </w:r>
      <w:r>
        <w:rPr>
          <w:rFonts w:ascii="Arial" w:hAnsi="Arial" w:cs="Arial"/>
          <w:sz w:val="24"/>
        </w:rPr>
        <w:t>Reactor Biológico</w:t>
      </w:r>
      <w:r w:rsidR="00FE0046">
        <w:rPr>
          <w:rFonts w:ascii="Arial" w:hAnsi="Arial" w:cs="Arial"/>
          <w:sz w:val="24"/>
        </w:rPr>
        <w:t xml:space="preserve"> UASB</w:t>
      </w:r>
      <w:r>
        <w:rPr>
          <w:rFonts w:ascii="Arial" w:hAnsi="Arial" w:cs="Arial"/>
          <w:sz w:val="24"/>
        </w:rPr>
        <w:t xml:space="preserve"> </w:t>
      </w:r>
      <w:r w:rsidRPr="00AB6FA3">
        <w:rPr>
          <w:rFonts w:ascii="Arial" w:hAnsi="Arial" w:cs="Arial"/>
          <w:sz w:val="24"/>
        </w:rPr>
        <w:sym w:font="Wingdings" w:char="F0E0"/>
      </w:r>
      <w:r>
        <w:rPr>
          <w:rFonts w:ascii="Arial" w:hAnsi="Arial" w:cs="Arial"/>
          <w:sz w:val="24"/>
        </w:rPr>
        <w:t xml:space="preserve">Flauta quema-biogás </w:t>
      </w:r>
      <w:r w:rsidRPr="00AB6FA3">
        <w:rPr>
          <w:rFonts w:ascii="Arial" w:hAnsi="Arial" w:cs="Arial"/>
          <w:sz w:val="24"/>
        </w:rPr>
        <w:sym w:font="Wingdings" w:char="F0E0"/>
      </w:r>
      <w:r>
        <w:rPr>
          <w:rFonts w:ascii="Arial" w:hAnsi="Arial" w:cs="Arial"/>
          <w:sz w:val="24"/>
        </w:rPr>
        <w:t xml:space="preserve">Laguna de Oxidación </w:t>
      </w:r>
      <w:r w:rsidRPr="00AB6FA3">
        <w:rPr>
          <w:rFonts w:ascii="Arial" w:hAnsi="Arial" w:cs="Arial"/>
          <w:sz w:val="24"/>
        </w:rPr>
        <w:sym w:font="Wingdings" w:char="F0E0"/>
      </w:r>
      <w:r>
        <w:rPr>
          <w:rFonts w:ascii="Arial" w:hAnsi="Arial" w:cs="Arial"/>
          <w:sz w:val="24"/>
        </w:rPr>
        <w:t>Lagunas de Floculación y Sedimentación (2)</w:t>
      </w:r>
    </w:p>
    <w:p w14:paraId="672DCED0" w14:textId="5EC575B7" w:rsidR="00443002" w:rsidRPr="00B52CE9" w:rsidRDefault="00B52CE9" w:rsidP="0067032B">
      <w:pPr>
        <w:jc w:val="both"/>
        <w:rPr>
          <w:rFonts w:ascii="Arial" w:hAnsi="Arial" w:cs="Arial"/>
          <w:sz w:val="24"/>
        </w:rPr>
      </w:pPr>
      <w:r>
        <w:rPr>
          <w:rFonts w:ascii="Arial" w:hAnsi="Arial" w:cs="Arial"/>
          <w:sz w:val="24"/>
        </w:rPr>
        <w:lastRenderedPageBreak/>
        <w:t xml:space="preserve">En la </w:t>
      </w:r>
      <w:r w:rsidR="00E451CA">
        <w:rPr>
          <w:rFonts w:ascii="Arial" w:hAnsi="Arial" w:cs="Arial"/>
          <w:i/>
          <w:sz w:val="24"/>
        </w:rPr>
        <w:t>ilustración 28</w:t>
      </w:r>
      <w:r>
        <w:rPr>
          <w:rFonts w:ascii="Arial" w:hAnsi="Arial" w:cs="Arial"/>
          <w:sz w:val="24"/>
        </w:rPr>
        <w:t xml:space="preserve"> se observa la tubería a través de la cual fluye todas las aguas residuales provenientes de las actividades domésticas, industriales y comerciales del municipio de Subachoque. </w:t>
      </w:r>
      <w:r w:rsidR="0064116B">
        <w:rPr>
          <w:rFonts w:ascii="Arial" w:hAnsi="Arial" w:cs="Arial"/>
          <w:sz w:val="24"/>
        </w:rPr>
        <w:t xml:space="preserve">En seguida de la entrada, se encuentra una serie de rejillas que cumplen con el objetivo de detener el paso de residuos sólidos voluminosos </w:t>
      </w:r>
      <w:r w:rsidR="002A12DA">
        <w:rPr>
          <w:rFonts w:ascii="Arial" w:hAnsi="Arial" w:cs="Arial"/>
          <w:sz w:val="24"/>
        </w:rPr>
        <w:t xml:space="preserve">y un vertedero </w:t>
      </w:r>
      <w:r w:rsidR="000614B9">
        <w:rPr>
          <w:rFonts w:ascii="Arial" w:hAnsi="Arial" w:cs="Arial"/>
          <w:sz w:val="24"/>
        </w:rPr>
        <w:t>en la parte derecha que funciona por rebose para prevenir aumentos de caudal repentinos y no exceder la capacidad máxima para la cual fue diseñada la PTAR. A diferencia de la PTAR de La Pradera, la de Subachoque solo tiene un canal de entrada de rejillas por lo que se presupone que el mantenimiento o retiro de los sólidos voluminosos atrapados se debe realizar con el flujo de las aguas crudas entrantes</w:t>
      </w:r>
      <w:r w:rsidR="00F1489C">
        <w:rPr>
          <w:rFonts w:ascii="Arial" w:hAnsi="Arial" w:cs="Arial"/>
          <w:sz w:val="24"/>
        </w:rPr>
        <w:t xml:space="preserve"> representando un riesgo de salubridad hacia e operario encargado.</w:t>
      </w:r>
    </w:p>
    <w:p w14:paraId="682EF118" w14:textId="77777777" w:rsidR="00443002" w:rsidRDefault="00480598" w:rsidP="00443002">
      <w:pPr>
        <w:keepNext/>
        <w:jc w:val="both"/>
      </w:pPr>
      <w:r>
        <w:rPr>
          <w:rFonts w:ascii="Arial" w:hAnsi="Arial" w:cs="Arial"/>
          <w:noProof/>
          <w:sz w:val="24"/>
          <w:lang w:val="es-ES_tradnl" w:eastAsia="es-ES_tradnl"/>
        </w:rPr>
        <w:lastRenderedPageBreak/>
        <w:drawing>
          <wp:inline distT="0" distB="0" distL="0" distR="0" wp14:anchorId="7E641AB9" wp14:editId="7E754DCD">
            <wp:extent cx="7482840" cy="5612130"/>
            <wp:effectExtent l="1905" t="0" r="5715"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3670.JPG"/>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7482840" cy="5612130"/>
                    </a:xfrm>
                    <a:prstGeom prst="rect">
                      <a:avLst/>
                    </a:prstGeom>
                  </pic:spPr>
                </pic:pic>
              </a:graphicData>
            </a:graphic>
          </wp:inline>
        </w:drawing>
      </w:r>
    </w:p>
    <w:p w14:paraId="4CF4F44E" w14:textId="07C40917" w:rsidR="00443002" w:rsidRDefault="00443002" w:rsidP="00F1489C">
      <w:pPr>
        <w:pStyle w:val="Descripcin"/>
        <w:jc w:val="center"/>
        <w:rPr>
          <w:rFonts w:ascii="Arial" w:hAnsi="Arial" w:cs="Arial"/>
        </w:rPr>
      </w:pPr>
      <w:bookmarkStart w:id="61" w:name="_Toc492286094"/>
      <w:r w:rsidRPr="00443002">
        <w:rPr>
          <w:rFonts w:ascii="Arial" w:hAnsi="Arial" w:cs="Arial"/>
        </w:rPr>
        <w:t xml:space="preserve">Ilustración </w:t>
      </w:r>
      <w:r w:rsidRPr="00443002">
        <w:rPr>
          <w:rFonts w:ascii="Arial" w:hAnsi="Arial" w:cs="Arial"/>
        </w:rPr>
        <w:fldChar w:fldCharType="begin"/>
      </w:r>
      <w:r w:rsidRPr="00443002">
        <w:rPr>
          <w:rFonts w:ascii="Arial" w:hAnsi="Arial" w:cs="Arial"/>
        </w:rPr>
        <w:instrText xml:space="preserve"> SEQ Ilustración \* ARABIC </w:instrText>
      </w:r>
      <w:r w:rsidRPr="00443002">
        <w:rPr>
          <w:rFonts w:ascii="Arial" w:hAnsi="Arial" w:cs="Arial"/>
        </w:rPr>
        <w:fldChar w:fldCharType="separate"/>
      </w:r>
      <w:r w:rsidR="009058D9">
        <w:rPr>
          <w:rFonts w:ascii="Arial" w:hAnsi="Arial" w:cs="Arial"/>
          <w:noProof/>
        </w:rPr>
        <w:t>28</w:t>
      </w:r>
      <w:r w:rsidRPr="00443002">
        <w:rPr>
          <w:rFonts w:ascii="Arial" w:hAnsi="Arial" w:cs="Arial"/>
        </w:rPr>
        <w:fldChar w:fldCharType="end"/>
      </w:r>
      <w:r w:rsidRPr="00443002">
        <w:rPr>
          <w:rFonts w:ascii="Arial" w:hAnsi="Arial" w:cs="Arial"/>
        </w:rPr>
        <w:t>. Entrada de aguas residuales de Subachoque a las rejillas de la PTAR.</w:t>
      </w:r>
      <w:bookmarkEnd w:id="61"/>
    </w:p>
    <w:p w14:paraId="0E6C46AB" w14:textId="73907D4B" w:rsidR="00F1489C" w:rsidRDefault="00F1489C" w:rsidP="00F1489C">
      <w:pPr>
        <w:jc w:val="both"/>
        <w:rPr>
          <w:rFonts w:ascii="Arial" w:hAnsi="Arial" w:cs="Arial"/>
          <w:sz w:val="24"/>
        </w:rPr>
      </w:pPr>
      <w:r>
        <w:rPr>
          <w:rFonts w:ascii="Arial" w:hAnsi="Arial" w:cs="Arial"/>
          <w:sz w:val="24"/>
        </w:rPr>
        <w:t xml:space="preserve">El canal de rebose lleva el agua residual a un tanque de recolección el cual funciona como plan de contingencia para aumentos de caudal extremos sobre la PTAR de </w:t>
      </w:r>
      <w:r>
        <w:rPr>
          <w:rFonts w:ascii="Arial" w:hAnsi="Arial" w:cs="Arial"/>
          <w:sz w:val="24"/>
        </w:rPr>
        <w:lastRenderedPageBreak/>
        <w:t xml:space="preserve">Subachoque. Esta planta de tratamiento mantiene los diferentes procesos de remoción de contaminantes bajo tanques ubicados en serie. Seguido de las rejillas se tiene el desarenador. </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1"/>
        <w:gridCol w:w="4417"/>
      </w:tblGrid>
      <w:tr w:rsidR="00E17886" w14:paraId="7525B5F4" w14:textId="77777777" w:rsidTr="00E17886">
        <w:trPr>
          <w:jc w:val="center"/>
        </w:trPr>
        <w:tc>
          <w:tcPr>
            <w:tcW w:w="4414" w:type="dxa"/>
          </w:tcPr>
          <w:p w14:paraId="28BCF50F" w14:textId="6335AD32" w:rsidR="00E17886" w:rsidRDefault="00E17886" w:rsidP="00F1489C">
            <w:pPr>
              <w:jc w:val="both"/>
              <w:rPr>
                <w:rFonts w:ascii="Arial" w:hAnsi="Arial" w:cs="Arial"/>
                <w:sz w:val="24"/>
              </w:rPr>
            </w:pPr>
            <w:r>
              <w:rPr>
                <w:rFonts w:ascii="Arial" w:hAnsi="Arial" w:cs="Arial"/>
                <w:noProof/>
                <w:sz w:val="24"/>
                <w:lang w:val="es-ES_tradnl" w:eastAsia="es-ES_tradnl"/>
              </w:rPr>
              <w:drawing>
                <wp:inline distT="0" distB="0" distL="0" distR="0" wp14:anchorId="1D4242FE" wp14:editId="1B9A8FB8">
                  <wp:extent cx="3800584" cy="2854800"/>
                  <wp:effectExtent l="0" t="3175" r="6350" b="63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3694.JPG"/>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3800584" cy="2854800"/>
                          </a:xfrm>
                          <a:prstGeom prst="rect">
                            <a:avLst/>
                          </a:prstGeom>
                        </pic:spPr>
                      </pic:pic>
                    </a:graphicData>
                  </a:graphic>
                </wp:inline>
              </w:drawing>
            </w:r>
          </w:p>
        </w:tc>
        <w:tc>
          <w:tcPr>
            <w:tcW w:w="4414" w:type="dxa"/>
          </w:tcPr>
          <w:p w14:paraId="741217BD" w14:textId="7309601C" w:rsidR="00E17886" w:rsidRDefault="00E17886" w:rsidP="00045518">
            <w:pPr>
              <w:keepNext/>
              <w:jc w:val="both"/>
              <w:rPr>
                <w:rFonts w:ascii="Arial" w:hAnsi="Arial" w:cs="Arial"/>
                <w:sz w:val="24"/>
              </w:rPr>
            </w:pPr>
            <w:r>
              <w:rPr>
                <w:rFonts w:ascii="Arial" w:hAnsi="Arial" w:cs="Arial"/>
                <w:noProof/>
                <w:sz w:val="24"/>
                <w:lang w:val="es-ES_tradnl" w:eastAsia="es-ES_tradnl"/>
              </w:rPr>
              <w:drawing>
                <wp:inline distT="0" distB="0" distL="0" distR="0" wp14:anchorId="49B90F01" wp14:editId="681B43AD">
                  <wp:extent cx="3805055" cy="2853791"/>
                  <wp:effectExtent l="0" t="635" r="4445" b="444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3691.JPG"/>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3817914" cy="2863436"/>
                          </a:xfrm>
                          <a:prstGeom prst="rect">
                            <a:avLst/>
                          </a:prstGeom>
                        </pic:spPr>
                      </pic:pic>
                    </a:graphicData>
                  </a:graphic>
                </wp:inline>
              </w:drawing>
            </w:r>
          </w:p>
        </w:tc>
      </w:tr>
    </w:tbl>
    <w:p w14:paraId="0923A002" w14:textId="7A39D95F" w:rsidR="00E17886" w:rsidRDefault="00045518" w:rsidP="00D77619">
      <w:pPr>
        <w:pStyle w:val="Descripcin"/>
        <w:jc w:val="center"/>
        <w:rPr>
          <w:rFonts w:ascii="Arial" w:hAnsi="Arial" w:cs="Arial"/>
        </w:rPr>
      </w:pPr>
      <w:bookmarkStart w:id="62" w:name="_Toc492286095"/>
      <w:r w:rsidRPr="00D77619">
        <w:rPr>
          <w:rFonts w:ascii="Arial" w:hAnsi="Arial" w:cs="Arial"/>
        </w:rPr>
        <w:t xml:space="preserve">Ilustración </w:t>
      </w:r>
      <w:r w:rsidRPr="00D77619">
        <w:rPr>
          <w:rFonts w:ascii="Arial" w:hAnsi="Arial" w:cs="Arial"/>
        </w:rPr>
        <w:fldChar w:fldCharType="begin"/>
      </w:r>
      <w:r w:rsidRPr="00D77619">
        <w:rPr>
          <w:rFonts w:ascii="Arial" w:hAnsi="Arial" w:cs="Arial"/>
        </w:rPr>
        <w:instrText xml:space="preserve"> SEQ Ilustración \* ARABIC </w:instrText>
      </w:r>
      <w:r w:rsidRPr="00D77619">
        <w:rPr>
          <w:rFonts w:ascii="Arial" w:hAnsi="Arial" w:cs="Arial"/>
        </w:rPr>
        <w:fldChar w:fldCharType="separate"/>
      </w:r>
      <w:r w:rsidR="009058D9">
        <w:rPr>
          <w:rFonts w:ascii="Arial" w:hAnsi="Arial" w:cs="Arial"/>
          <w:noProof/>
        </w:rPr>
        <w:t>29</w:t>
      </w:r>
      <w:r w:rsidRPr="00D77619">
        <w:rPr>
          <w:rFonts w:ascii="Arial" w:hAnsi="Arial" w:cs="Arial"/>
        </w:rPr>
        <w:fldChar w:fldCharType="end"/>
      </w:r>
      <w:r w:rsidRPr="00D77619">
        <w:rPr>
          <w:rFonts w:ascii="Arial" w:hAnsi="Arial" w:cs="Arial"/>
        </w:rPr>
        <w:t xml:space="preserve">. </w:t>
      </w:r>
      <w:r w:rsidR="00D77619" w:rsidRPr="00D77619">
        <w:rPr>
          <w:rFonts w:ascii="Arial" w:hAnsi="Arial" w:cs="Arial"/>
        </w:rPr>
        <w:t>Desarenador de flujo horizontal y doble canal. PTAR del Municipio de Subachoque.</w:t>
      </w:r>
      <w:bookmarkEnd w:id="62"/>
    </w:p>
    <w:p w14:paraId="4C33A879" w14:textId="2CBF35A0" w:rsidR="00D77619" w:rsidRDefault="00D77619" w:rsidP="00D77619">
      <w:pPr>
        <w:jc w:val="both"/>
        <w:rPr>
          <w:rFonts w:ascii="Arial" w:hAnsi="Arial" w:cs="Arial"/>
          <w:sz w:val="24"/>
        </w:rPr>
      </w:pPr>
      <w:r>
        <w:rPr>
          <w:rFonts w:ascii="Arial" w:hAnsi="Arial" w:cs="Arial"/>
          <w:sz w:val="24"/>
        </w:rPr>
        <w:t>El desarenador como su nombre lo indica, cumple con la función de remover las arenas suspendidas en el agua residual por medio de la decantación o sedimentación de esta</w:t>
      </w:r>
      <w:r w:rsidR="009A1292">
        <w:rPr>
          <w:rFonts w:ascii="Arial" w:hAnsi="Arial" w:cs="Arial"/>
          <w:sz w:val="24"/>
        </w:rPr>
        <w:t>s</w:t>
      </w:r>
      <w:r>
        <w:rPr>
          <w:rFonts w:ascii="Arial" w:hAnsi="Arial" w:cs="Arial"/>
          <w:sz w:val="24"/>
        </w:rPr>
        <w:t xml:space="preserve"> partículas. </w:t>
      </w:r>
      <w:r w:rsidR="009A1292">
        <w:rPr>
          <w:rFonts w:ascii="Arial" w:hAnsi="Arial" w:cs="Arial"/>
          <w:sz w:val="24"/>
        </w:rPr>
        <w:t xml:space="preserve">En la </w:t>
      </w:r>
      <w:r w:rsidR="00E451CA">
        <w:rPr>
          <w:rFonts w:ascii="Arial" w:hAnsi="Arial" w:cs="Arial"/>
          <w:i/>
          <w:sz w:val="24"/>
        </w:rPr>
        <w:t>ilustración 29</w:t>
      </w:r>
      <w:r w:rsidR="009A1292">
        <w:rPr>
          <w:rFonts w:ascii="Arial" w:hAnsi="Arial" w:cs="Arial"/>
          <w:sz w:val="24"/>
        </w:rPr>
        <w:t xml:space="preserve"> se identifica este proceso observando dos canales que promueven el flujo horizontal del agua disminuyendo la velocidad y aumentando el tiempo de retención hidráulica dentro del tanque desarenador</w:t>
      </w:r>
      <w:r w:rsidR="00CC2264">
        <w:rPr>
          <w:rFonts w:ascii="Arial" w:hAnsi="Arial" w:cs="Arial"/>
          <w:sz w:val="24"/>
        </w:rPr>
        <w:t>. La velocidad de flujo debe reducirse</w:t>
      </w:r>
      <w:r w:rsidR="009A1292">
        <w:rPr>
          <w:rFonts w:ascii="Arial" w:hAnsi="Arial" w:cs="Arial"/>
          <w:sz w:val="24"/>
        </w:rPr>
        <w:t xml:space="preserve"> a tal punto que la fuerza de sedimentación</w:t>
      </w:r>
      <w:r w:rsidR="00CC2264">
        <w:rPr>
          <w:rFonts w:ascii="Arial" w:hAnsi="Arial" w:cs="Arial"/>
          <w:sz w:val="24"/>
        </w:rPr>
        <w:t xml:space="preserve"> (F</w:t>
      </w:r>
      <w:r w:rsidR="00CC2264">
        <w:rPr>
          <w:rFonts w:ascii="Arial" w:hAnsi="Arial" w:cs="Arial"/>
          <w:sz w:val="24"/>
          <w:vertAlign w:val="subscript"/>
        </w:rPr>
        <w:t>g</w:t>
      </w:r>
      <w:r w:rsidR="00CC2264">
        <w:rPr>
          <w:rFonts w:ascii="Arial" w:hAnsi="Arial" w:cs="Arial"/>
          <w:sz w:val="24"/>
        </w:rPr>
        <w:t>)</w:t>
      </w:r>
      <w:r w:rsidR="009A1292">
        <w:rPr>
          <w:rFonts w:ascii="Arial" w:hAnsi="Arial" w:cs="Arial"/>
          <w:sz w:val="24"/>
        </w:rPr>
        <w:t xml:space="preserve">, que es igual a la masa de cada partícula por la aceleración </w:t>
      </w:r>
      <w:r w:rsidR="00CC2264">
        <w:rPr>
          <w:rFonts w:ascii="Arial" w:hAnsi="Arial" w:cs="Arial"/>
          <w:sz w:val="24"/>
        </w:rPr>
        <w:t xml:space="preserve">ejercida por la gravedad, </w:t>
      </w:r>
      <w:r w:rsidR="009A1292">
        <w:rPr>
          <w:rFonts w:ascii="Arial" w:hAnsi="Arial" w:cs="Arial"/>
          <w:sz w:val="24"/>
        </w:rPr>
        <w:t>s</w:t>
      </w:r>
      <w:r w:rsidR="00CC2264">
        <w:rPr>
          <w:rFonts w:ascii="Arial" w:hAnsi="Arial" w:cs="Arial"/>
          <w:sz w:val="24"/>
        </w:rPr>
        <w:t>ea</w:t>
      </w:r>
      <w:r w:rsidR="009A1292">
        <w:rPr>
          <w:rFonts w:ascii="Arial" w:hAnsi="Arial" w:cs="Arial"/>
          <w:sz w:val="24"/>
        </w:rPr>
        <w:t xml:space="preserve"> mayor que la suma de la fuerza de fricción </w:t>
      </w:r>
      <w:r w:rsidR="00CC2264">
        <w:rPr>
          <w:rFonts w:ascii="Arial" w:hAnsi="Arial" w:cs="Arial"/>
          <w:sz w:val="24"/>
        </w:rPr>
        <w:t>(F</w:t>
      </w:r>
      <w:r w:rsidR="00CC2264">
        <w:rPr>
          <w:rFonts w:ascii="Arial" w:hAnsi="Arial" w:cs="Arial"/>
          <w:sz w:val="24"/>
          <w:vertAlign w:val="subscript"/>
        </w:rPr>
        <w:t>R</w:t>
      </w:r>
      <w:r w:rsidR="00CC2264">
        <w:rPr>
          <w:rFonts w:ascii="Arial" w:hAnsi="Arial" w:cs="Arial"/>
          <w:sz w:val="24"/>
        </w:rPr>
        <w:t xml:space="preserve">) </w:t>
      </w:r>
      <w:r w:rsidR="00B75D63">
        <w:rPr>
          <w:rFonts w:ascii="Arial" w:hAnsi="Arial" w:cs="Arial"/>
          <w:sz w:val="24"/>
        </w:rPr>
        <w:t>que experimenta la partícula con su medio, en este caso el agua residual, y la fuerza de empuje</w:t>
      </w:r>
      <w:r w:rsidR="00CC2264">
        <w:rPr>
          <w:rFonts w:ascii="Arial" w:hAnsi="Arial" w:cs="Arial"/>
          <w:sz w:val="24"/>
        </w:rPr>
        <w:t xml:space="preserve"> (F</w:t>
      </w:r>
      <w:r w:rsidR="00CC2264">
        <w:rPr>
          <w:rFonts w:ascii="Arial" w:hAnsi="Arial" w:cs="Arial"/>
          <w:sz w:val="24"/>
          <w:vertAlign w:val="subscript"/>
        </w:rPr>
        <w:t>e</w:t>
      </w:r>
      <w:r w:rsidR="00CC2264">
        <w:rPr>
          <w:rFonts w:ascii="Arial" w:hAnsi="Arial" w:cs="Arial"/>
          <w:sz w:val="24"/>
        </w:rPr>
        <w:t>)</w:t>
      </w:r>
      <w:r w:rsidR="00B75D63">
        <w:rPr>
          <w:rFonts w:ascii="Arial" w:hAnsi="Arial" w:cs="Arial"/>
          <w:sz w:val="24"/>
        </w:rPr>
        <w:t xml:space="preserve"> que es explicada por el principio de Arquímedes</w:t>
      </w:r>
      <w:r w:rsidR="00CC2264">
        <w:rPr>
          <w:rFonts w:ascii="Arial" w:hAnsi="Arial" w:cs="Arial"/>
          <w:sz w:val="24"/>
        </w:rPr>
        <w:t>,</w:t>
      </w:r>
      <w:r w:rsidR="00B75D63">
        <w:rPr>
          <w:rFonts w:ascii="Arial" w:hAnsi="Arial" w:cs="Arial"/>
          <w:sz w:val="24"/>
        </w:rPr>
        <w:t xml:space="preserve"> el cual hace referencia a la fuerza que siente un objeto total o parcialmente sumergido al desplazar el volume</w:t>
      </w:r>
      <w:r w:rsidR="00CC2264">
        <w:rPr>
          <w:rFonts w:ascii="Arial" w:hAnsi="Arial" w:cs="Arial"/>
          <w:sz w:val="24"/>
        </w:rPr>
        <w:t>n del fluido igual al volumen de cada objeto o partícula para este caso.</w:t>
      </w:r>
    </w:p>
    <w:p w14:paraId="13CF8807" w14:textId="046A68B2" w:rsidR="00CC2264" w:rsidRPr="00F901C1" w:rsidRDefault="004D19CA" w:rsidP="00D77619">
      <w:pPr>
        <w:jc w:val="both"/>
        <w:rPr>
          <w:rFonts w:ascii="Arial" w:eastAsiaTheme="minorEastAsia" w:hAnsi="Arial" w:cs="Arial"/>
          <w:sz w:val="24"/>
        </w:rPr>
      </w:pPr>
      <m:oMathPara>
        <m:oMath>
          <m:sSub>
            <m:sSubPr>
              <m:ctrlPr>
                <w:rPr>
                  <w:rFonts w:ascii="Cambria Math" w:hAnsi="Cambria Math" w:cs="Arial"/>
                  <w:i/>
                  <w:sz w:val="24"/>
                </w:rPr>
              </m:ctrlPr>
            </m:sSubPr>
            <m:e>
              <m:r>
                <w:rPr>
                  <w:rFonts w:ascii="Cambria Math" w:hAnsi="Cambria Math" w:cs="Arial"/>
                  <w:sz w:val="24"/>
                </w:rPr>
                <m:t>F</m:t>
              </m:r>
            </m:e>
            <m:sub>
              <m:r>
                <w:rPr>
                  <w:rFonts w:ascii="Cambria Math" w:hAnsi="Cambria Math" w:cs="Arial"/>
                  <w:sz w:val="24"/>
                </w:rPr>
                <m:t>g</m:t>
              </m:r>
            </m:sub>
          </m:sSub>
          <m:r>
            <w:rPr>
              <w:rFonts w:ascii="Cambria Math" w:hAnsi="Cambria Math" w:cs="Arial"/>
              <w:sz w:val="24"/>
            </w:rPr>
            <m:t>&gt;</m:t>
          </m:r>
          <m:sSub>
            <m:sSubPr>
              <m:ctrlPr>
                <w:rPr>
                  <w:rFonts w:ascii="Cambria Math" w:hAnsi="Cambria Math" w:cs="Arial"/>
                  <w:i/>
                  <w:sz w:val="24"/>
                </w:rPr>
              </m:ctrlPr>
            </m:sSubPr>
            <m:e>
              <m:r>
                <w:rPr>
                  <w:rFonts w:ascii="Cambria Math" w:hAnsi="Cambria Math" w:cs="Arial"/>
                  <w:sz w:val="24"/>
                </w:rPr>
                <m:t>F</m:t>
              </m:r>
            </m:e>
            <m:sub>
              <m:r>
                <w:rPr>
                  <w:rFonts w:ascii="Cambria Math" w:hAnsi="Cambria Math" w:cs="Arial"/>
                  <w:sz w:val="24"/>
                </w:rPr>
                <m:t>e</m:t>
              </m:r>
            </m:sub>
          </m:sSub>
          <m:r>
            <w:rPr>
              <w:rFonts w:ascii="Cambria Math" w:hAnsi="Cambria Math" w:cs="Arial"/>
              <w:sz w:val="24"/>
            </w:rPr>
            <m:t>+</m:t>
          </m:r>
          <m:sSub>
            <m:sSubPr>
              <m:ctrlPr>
                <w:rPr>
                  <w:rFonts w:ascii="Cambria Math" w:hAnsi="Cambria Math" w:cs="Arial"/>
                  <w:i/>
                  <w:sz w:val="24"/>
                </w:rPr>
              </m:ctrlPr>
            </m:sSubPr>
            <m:e>
              <m:r>
                <w:rPr>
                  <w:rFonts w:ascii="Cambria Math" w:hAnsi="Cambria Math" w:cs="Arial"/>
                  <w:sz w:val="24"/>
                </w:rPr>
                <m:t>F</m:t>
              </m:r>
            </m:e>
            <m:sub>
              <m:r>
                <w:rPr>
                  <w:rFonts w:ascii="Cambria Math" w:hAnsi="Cambria Math" w:cs="Arial"/>
                  <w:sz w:val="24"/>
                </w:rPr>
                <m:t>R</m:t>
              </m:r>
            </m:sub>
          </m:sSub>
        </m:oMath>
      </m:oMathPara>
    </w:p>
    <w:p w14:paraId="013F36FB" w14:textId="70FD13F4" w:rsidR="00F901C1" w:rsidRDefault="00897C01" w:rsidP="00D77619">
      <w:pPr>
        <w:jc w:val="both"/>
        <w:rPr>
          <w:rFonts w:ascii="Arial" w:eastAsiaTheme="minorEastAsia" w:hAnsi="Arial" w:cs="Arial"/>
          <w:sz w:val="24"/>
        </w:rPr>
      </w:pPr>
      <w:r>
        <w:rPr>
          <w:rFonts w:ascii="Arial" w:eastAsiaTheme="minorEastAsia" w:hAnsi="Arial" w:cs="Arial"/>
          <w:sz w:val="24"/>
        </w:rPr>
        <w:t xml:space="preserve">En este sentido, el desarenador está diseñado para la remoción de partículas con determinado diámetro lo que se traduce a la velocidad del flujo. La relación entre la velocidad de flujo y el diámetro de las partículas es directamente proporcional, es decir, a mayor velocidad horizontal, mayor será el tamaño de las partículas </w:t>
      </w:r>
      <w:r>
        <w:rPr>
          <w:rFonts w:ascii="Arial" w:eastAsiaTheme="minorEastAsia" w:hAnsi="Arial" w:cs="Arial"/>
          <w:sz w:val="24"/>
        </w:rPr>
        <w:lastRenderedPageBreak/>
        <w:t xml:space="preserve">sedimentadas. En la fotografía (der.) de la </w:t>
      </w:r>
      <w:r>
        <w:rPr>
          <w:rFonts w:ascii="Arial" w:eastAsiaTheme="minorEastAsia" w:hAnsi="Arial" w:cs="Arial"/>
          <w:i/>
          <w:sz w:val="24"/>
        </w:rPr>
        <w:t xml:space="preserve">ilustración 24 </w:t>
      </w:r>
      <w:r>
        <w:rPr>
          <w:rFonts w:ascii="Arial" w:eastAsiaTheme="minorEastAsia" w:hAnsi="Arial" w:cs="Arial"/>
          <w:sz w:val="24"/>
        </w:rPr>
        <w:t xml:space="preserve">se puede observar que uno de los canales se encuentra cerrado por la compuerta lo que provoca que el agua este en estado de reposo y se promueva el proceso de floculación. Es por esto que se observan solidos flotantes los cuales deben ser removidos para luego hacer el mantenimiento de este canal removiendo a su vez los sólidos sedimentados. </w:t>
      </w:r>
    </w:p>
    <w:p w14:paraId="37F361E4" w14:textId="1519ACC2" w:rsidR="00FC294C" w:rsidRDefault="00FC294C" w:rsidP="00D77619">
      <w:pPr>
        <w:jc w:val="both"/>
        <w:rPr>
          <w:rFonts w:ascii="Arial" w:eastAsiaTheme="minorEastAsia" w:hAnsi="Arial" w:cs="Arial"/>
          <w:sz w:val="24"/>
        </w:rPr>
      </w:pPr>
      <w:r>
        <w:rPr>
          <w:rFonts w:ascii="Arial" w:eastAsiaTheme="minorEastAsia" w:hAnsi="Arial" w:cs="Arial"/>
          <w:sz w:val="24"/>
        </w:rPr>
        <w:t xml:space="preserve">Posteriormente al desarenador se encuentra una canaleta Parshall, la cual no cumple con ningún tipo de remoción de contaminantes. Esta canaleta tiene la función de, por medio de la reducción de su área </w:t>
      </w:r>
      <w:r w:rsidR="00D534AE">
        <w:rPr>
          <w:rFonts w:ascii="Arial" w:eastAsiaTheme="minorEastAsia" w:hAnsi="Arial" w:cs="Arial"/>
          <w:sz w:val="24"/>
        </w:rPr>
        <w:t>transversal y el aumento de la velocidad del</w:t>
      </w:r>
      <w:r w:rsidR="00325F3F">
        <w:rPr>
          <w:rFonts w:ascii="Arial" w:eastAsiaTheme="minorEastAsia" w:hAnsi="Arial" w:cs="Arial"/>
          <w:sz w:val="24"/>
        </w:rPr>
        <w:t xml:space="preserve"> flujo, medir el caudal que está</w:t>
      </w:r>
      <w:r w:rsidR="00D534AE">
        <w:rPr>
          <w:rFonts w:ascii="Arial" w:eastAsiaTheme="minorEastAsia" w:hAnsi="Arial" w:cs="Arial"/>
          <w:sz w:val="24"/>
        </w:rPr>
        <w:t xml:space="preserve"> entrando a la </w:t>
      </w:r>
      <w:r w:rsidR="00325F3F">
        <w:rPr>
          <w:rFonts w:ascii="Arial" w:eastAsiaTheme="minorEastAsia" w:hAnsi="Arial" w:cs="Arial"/>
          <w:sz w:val="24"/>
        </w:rPr>
        <w:t>PTAR.</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9"/>
        <w:gridCol w:w="4419"/>
      </w:tblGrid>
      <w:tr w:rsidR="00325F3F" w14:paraId="4F7C5EAB" w14:textId="77777777" w:rsidTr="00325F3F">
        <w:tc>
          <w:tcPr>
            <w:tcW w:w="4414" w:type="dxa"/>
          </w:tcPr>
          <w:p w14:paraId="3B483546" w14:textId="73D8148B" w:rsidR="00325F3F" w:rsidRDefault="00325F3F" w:rsidP="00D77619">
            <w:pPr>
              <w:jc w:val="both"/>
              <w:rPr>
                <w:rFonts w:ascii="Arial" w:eastAsiaTheme="minorEastAsia" w:hAnsi="Arial" w:cs="Arial"/>
                <w:sz w:val="24"/>
              </w:rPr>
            </w:pPr>
            <w:r>
              <w:rPr>
                <w:rFonts w:ascii="Arial" w:hAnsi="Arial" w:cs="Arial"/>
                <w:noProof/>
                <w:sz w:val="24"/>
                <w:lang w:val="es-ES_tradnl" w:eastAsia="es-ES_tradnl"/>
              </w:rPr>
              <w:drawing>
                <wp:inline distT="0" distB="0" distL="0" distR="0" wp14:anchorId="439900CC" wp14:editId="1D946ACA">
                  <wp:extent cx="3806400" cy="2854800"/>
                  <wp:effectExtent l="0" t="318" r="3493" b="3492"/>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3687.JPG"/>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3806400" cy="2854800"/>
                          </a:xfrm>
                          <a:prstGeom prst="rect">
                            <a:avLst/>
                          </a:prstGeom>
                        </pic:spPr>
                      </pic:pic>
                    </a:graphicData>
                  </a:graphic>
                </wp:inline>
              </w:drawing>
            </w:r>
          </w:p>
        </w:tc>
        <w:tc>
          <w:tcPr>
            <w:tcW w:w="4414" w:type="dxa"/>
          </w:tcPr>
          <w:p w14:paraId="5C309977" w14:textId="06FD5C6E" w:rsidR="00325F3F" w:rsidRDefault="00325F3F" w:rsidP="00325F3F">
            <w:pPr>
              <w:keepNext/>
              <w:jc w:val="both"/>
              <w:rPr>
                <w:rFonts w:ascii="Arial" w:eastAsiaTheme="minorEastAsia" w:hAnsi="Arial" w:cs="Arial"/>
                <w:sz w:val="24"/>
              </w:rPr>
            </w:pPr>
            <w:r>
              <w:rPr>
                <w:rFonts w:ascii="Arial" w:eastAsiaTheme="minorEastAsia" w:hAnsi="Arial" w:cs="Arial"/>
                <w:noProof/>
                <w:sz w:val="24"/>
                <w:lang w:val="es-ES_tradnl" w:eastAsia="es-ES_tradnl"/>
              </w:rPr>
              <w:drawing>
                <wp:inline distT="0" distB="0" distL="0" distR="0" wp14:anchorId="40CFA21B" wp14:editId="390E6AED">
                  <wp:extent cx="3806400" cy="2854800"/>
                  <wp:effectExtent l="0" t="318" r="3493" b="3492"/>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3688.JPG"/>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3806400" cy="2854800"/>
                          </a:xfrm>
                          <a:prstGeom prst="rect">
                            <a:avLst/>
                          </a:prstGeom>
                        </pic:spPr>
                      </pic:pic>
                    </a:graphicData>
                  </a:graphic>
                </wp:inline>
              </w:drawing>
            </w:r>
          </w:p>
        </w:tc>
      </w:tr>
    </w:tbl>
    <w:p w14:paraId="15054E65" w14:textId="1408AEF6" w:rsidR="00325F3F" w:rsidRDefault="00325F3F" w:rsidP="00325F3F">
      <w:pPr>
        <w:pStyle w:val="Descripcin"/>
        <w:jc w:val="center"/>
        <w:rPr>
          <w:rFonts w:ascii="Arial" w:hAnsi="Arial" w:cs="Arial"/>
        </w:rPr>
      </w:pPr>
      <w:bookmarkStart w:id="63" w:name="_Toc492286096"/>
      <w:r w:rsidRPr="00325F3F">
        <w:rPr>
          <w:rFonts w:ascii="Arial" w:hAnsi="Arial" w:cs="Arial"/>
        </w:rPr>
        <w:t xml:space="preserve">Ilustración </w:t>
      </w:r>
      <w:r w:rsidRPr="00325F3F">
        <w:rPr>
          <w:rFonts w:ascii="Arial" w:hAnsi="Arial" w:cs="Arial"/>
        </w:rPr>
        <w:fldChar w:fldCharType="begin"/>
      </w:r>
      <w:r w:rsidRPr="00325F3F">
        <w:rPr>
          <w:rFonts w:ascii="Arial" w:hAnsi="Arial" w:cs="Arial"/>
        </w:rPr>
        <w:instrText xml:space="preserve"> SEQ Ilustración \* ARABIC </w:instrText>
      </w:r>
      <w:r w:rsidRPr="00325F3F">
        <w:rPr>
          <w:rFonts w:ascii="Arial" w:hAnsi="Arial" w:cs="Arial"/>
        </w:rPr>
        <w:fldChar w:fldCharType="separate"/>
      </w:r>
      <w:r w:rsidR="009058D9">
        <w:rPr>
          <w:rFonts w:ascii="Arial" w:hAnsi="Arial" w:cs="Arial"/>
          <w:noProof/>
        </w:rPr>
        <w:t>30</w:t>
      </w:r>
      <w:r w:rsidRPr="00325F3F">
        <w:rPr>
          <w:rFonts w:ascii="Arial" w:hAnsi="Arial" w:cs="Arial"/>
        </w:rPr>
        <w:fldChar w:fldCharType="end"/>
      </w:r>
      <w:r w:rsidRPr="00325F3F">
        <w:rPr>
          <w:rFonts w:ascii="Arial" w:hAnsi="Arial" w:cs="Arial"/>
        </w:rPr>
        <w:t>. Canaleta Parshall para medición de caudal entrante a la PTAR del Municipio de Subachoque.</w:t>
      </w:r>
      <w:bookmarkEnd w:id="63"/>
    </w:p>
    <w:p w14:paraId="477A473B" w14:textId="6084A837" w:rsidR="00325F3F" w:rsidRDefault="00E11C3D" w:rsidP="00325F3F">
      <w:pPr>
        <w:jc w:val="both"/>
        <w:rPr>
          <w:rFonts w:ascii="Arial" w:hAnsi="Arial" w:cs="Arial"/>
          <w:sz w:val="24"/>
        </w:rPr>
      </w:pPr>
      <w:r>
        <w:rPr>
          <w:rFonts w:ascii="Arial" w:hAnsi="Arial" w:cs="Arial"/>
          <w:sz w:val="24"/>
        </w:rPr>
        <w:t>Dentro de la estructura de la canal</w:t>
      </w:r>
      <w:r w:rsidR="00BB4BBF">
        <w:rPr>
          <w:rFonts w:ascii="Arial" w:hAnsi="Arial" w:cs="Arial"/>
          <w:sz w:val="24"/>
        </w:rPr>
        <w:t xml:space="preserve">eta se encuentra una mira específica para las dimensiones </w:t>
      </w:r>
      <w:r w:rsidR="001B315A">
        <w:rPr>
          <w:rFonts w:ascii="Arial" w:hAnsi="Arial" w:cs="Arial"/>
          <w:sz w:val="24"/>
        </w:rPr>
        <w:t xml:space="preserve">de la misma la cual se puede identificar en la fotografía (der.) de la </w:t>
      </w:r>
      <w:r w:rsidR="00E451CA">
        <w:rPr>
          <w:rFonts w:ascii="Arial" w:hAnsi="Arial" w:cs="Arial"/>
          <w:i/>
          <w:sz w:val="24"/>
        </w:rPr>
        <w:t>ilustración 30</w:t>
      </w:r>
      <w:r w:rsidR="001B315A">
        <w:rPr>
          <w:rFonts w:ascii="Arial" w:hAnsi="Arial" w:cs="Arial"/>
          <w:sz w:val="24"/>
        </w:rPr>
        <w:t xml:space="preserve"> en donde aparecen dos regletas en diferentes unidades. La mira negra, propia de la estructura hidráulica, tiene las unidades en pies cúbicos por segundo (ft</w:t>
      </w:r>
      <w:r w:rsidR="001B315A">
        <w:rPr>
          <w:rFonts w:ascii="Arial" w:hAnsi="Arial" w:cs="Arial"/>
          <w:sz w:val="24"/>
          <w:vertAlign w:val="superscript"/>
        </w:rPr>
        <w:t>3</w:t>
      </w:r>
      <w:r w:rsidR="001B315A">
        <w:rPr>
          <w:rFonts w:ascii="Arial" w:hAnsi="Arial" w:cs="Arial"/>
          <w:sz w:val="24"/>
        </w:rPr>
        <w:t xml:space="preserve"> s</w:t>
      </w:r>
      <w:r w:rsidR="001B315A">
        <w:rPr>
          <w:rFonts w:ascii="Arial" w:hAnsi="Arial" w:cs="Arial"/>
          <w:sz w:val="24"/>
          <w:vertAlign w:val="superscript"/>
        </w:rPr>
        <w:t>-1</w:t>
      </w:r>
      <w:r w:rsidR="001B315A">
        <w:rPr>
          <w:rFonts w:ascii="Arial" w:hAnsi="Arial" w:cs="Arial"/>
          <w:sz w:val="24"/>
        </w:rPr>
        <w:t>) y en la parte derecha se encuentra otra mira de color gris que tiene sus unidades en litros por segundo (L s</w:t>
      </w:r>
      <w:r w:rsidR="001B315A">
        <w:rPr>
          <w:rFonts w:ascii="Arial" w:hAnsi="Arial" w:cs="Arial"/>
          <w:sz w:val="24"/>
          <w:vertAlign w:val="superscript"/>
        </w:rPr>
        <w:t>-1</w:t>
      </w:r>
      <w:r w:rsidR="001B315A">
        <w:rPr>
          <w:rFonts w:ascii="Arial" w:hAnsi="Arial" w:cs="Arial"/>
          <w:sz w:val="24"/>
        </w:rPr>
        <w:t xml:space="preserve">). De </w:t>
      </w:r>
      <w:r w:rsidR="00793157">
        <w:rPr>
          <w:rFonts w:ascii="Arial" w:hAnsi="Arial" w:cs="Arial"/>
          <w:sz w:val="24"/>
        </w:rPr>
        <w:t>este modo, la canaleta P</w:t>
      </w:r>
      <w:r w:rsidR="001B315A">
        <w:rPr>
          <w:rFonts w:ascii="Arial" w:hAnsi="Arial" w:cs="Arial"/>
          <w:sz w:val="24"/>
        </w:rPr>
        <w:t>arsharll tiene la capacidad de medir hasta 1.9 ft</w:t>
      </w:r>
      <w:r w:rsidR="001B315A">
        <w:rPr>
          <w:rFonts w:ascii="Arial" w:hAnsi="Arial" w:cs="Arial"/>
          <w:sz w:val="24"/>
          <w:vertAlign w:val="superscript"/>
        </w:rPr>
        <w:t>3</w:t>
      </w:r>
      <w:r w:rsidR="001B315A">
        <w:rPr>
          <w:rFonts w:ascii="Arial" w:hAnsi="Arial" w:cs="Arial"/>
          <w:sz w:val="24"/>
        </w:rPr>
        <w:t xml:space="preserve"> s</w:t>
      </w:r>
      <w:r w:rsidR="001B315A">
        <w:rPr>
          <w:rFonts w:ascii="Arial" w:hAnsi="Arial" w:cs="Arial"/>
          <w:sz w:val="24"/>
          <w:vertAlign w:val="superscript"/>
        </w:rPr>
        <w:t>-1</w:t>
      </w:r>
      <w:r w:rsidR="001B315A">
        <w:rPr>
          <w:rFonts w:ascii="Arial" w:hAnsi="Arial" w:cs="Arial"/>
          <w:sz w:val="24"/>
        </w:rPr>
        <w:t xml:space="preserve"> o a lo que corresponde 53.8 L s</w:t>
      </w:r>
      <w:r w:rsidR="001B315A">
        <w:rPr>
          <w:rFonts w:ascii="Arial" w:hAnsi="Arial" w:cs="Arial"/>
          <w:sz w:val="24"/>
          <w:vertAlign w:val="superscript"/>
        </w:rPr>
        <w:t>-1</w:t>
      </w:r>
      <w:r w:rsidR="001B315A">
        <w:rPr>
          <w:rFonts w:ascii="Arial" w:hAnsi="Arial" w:cs="Arial"/>
          <w:sz w:val="24"/>
        </w:rPr>
        <w:t>. Esto no indica que la capacidad máxima de la PTAR de Sub</w:t>
      </w:r>
      <w:r w:rsidR="00793157">
        <w:rPr>
          <w:rFonts w:ascii="Arial" w:hAnsi="Arial" w:cs="Arial"/>
          <w:sz w:val="24"/>
        </w:rPr>
        <w:t>achoque sea el caudal indicado, más</w:t>
      </w:r>
      <w:r w:rsidR="00862617">
        <w:rPr>
          <w:rFonts w:ascii="Arial" w:hAnsi="Arial" w:cs="Arial"/>
          <w:sz w:val="24"/>
        </w:rPr>
        <w:t>,</w:t>
      </w:r>
      <w:r w:rsidR="00793157">
        <w:rPr>
          <w:rFonts w:ascii="Arial" w:hAnsi="Arial" w:cs="Arial"/>
          <w:sz w:val="24"/>
        </w:rPr>
        <w:t xml:space="preserve"> sin embargo, es un indicativo de crecientes o aumentos repentinos de caudal que pueda recibir la planta de tratamiento y pueda ser registrado. </w:t>
      </w:r>
    </w:p>
    <w:p w14:paraId="27F92CF8" w14:textId="03E6543E" w:rsidR="00793157" w:rsidRDefault="00793157" w:rsidP="00325F3F">
      <w:pPr>
        <w:jc w:val="both"/>
        <w:rPr>
          <w:rFonts w:ascii="Arial" w:hAnsi="Arial" w:cs="Arial"/>
          <w:sz w:val="24"/>
        </w:rPr>
      </w:pPr>
      <w:r>
        <w:rPr>
          <w:rFonts w:ascii="Arial" w:hAnsi="Arial" w:cs="Arial"/>
          <w:sz w:val="24"/>
        </w:rPr>
        <w:lastRenderedPageBreak/>
        <w:t>Luego de la canaleta Parshall se ubica dos tanques en serie que conforman la trampa de grasas. Est</w:t>
      </w:r>
      <w:r w:rsidR="003D3C46">
        <w:rPr>
          <w:rFonts w:ascii="Arial" w:hAnsi="Arial" w:cs="Arial"/>
          <w:sz w:val="24"/>
        </w:rPr>
        <w:t xml:space="preserve">a etapa del pretratamiento tiene como objetivo remover todo componente de grasas, aceites o espumas de menor densidad del agua por medio de su flotación y remoción por arrastre o rebose.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9"/>
        <w:gridCol w:w="4419"/>
      </w:tblGrid>
      <w:tr w:rsidR="00062339" w14:paraId="449B8BA5" w14:textId="77777777" w:rsidTr="00062339">
        <w:tc>
          <w:tcPr>
            <w:tcW w:w="4414" w:type="dxa"/>
          </w:tcPr>
          <w:p w14:paraId="39354441" w14:textId="507C6F59" w:rsidR="00062339" w:rsidRDefault="00062339" w:rsidP="00325F3F">
            <w:pPr>
              <w:jc w:val="both"/>
              <w:rPr>
                <w:rFonts w:ascii="Arial" w:hAnsi="Arial" w:cs="Arial"/>
                <w:sz w:val="24"/>
              </w:rPr>
            </w:pPr>
            <w:r>
              <w:rPr>
                <w:rFonts w:ascii="Arial" w:hAnsi="Arial" w:cs="Arial"/>
                <w:noProof/>
                <w:sz w:val="24"/>
                <w:lang w:val="es-ES_tradnl" w:eastAsia="es-ES_tradnl"/>
              </w:rPr>
              <w:drawing>
                <wp:inline distT="0" distB="0" distL="0" distR="0" wp14:anchorId="50C891DB" wp14:editId="2F1EA735">
                  <wp:extent cx="3805200" cy="2853900"/>
                  <wp:effectExtent l="0" t="635" r="4445" b="444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3680.JPG"/>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3805200" cy="2853900"/>
                          </a:xfrm>
                          <a:prstGeom prst="rect">
                            <a:avLst/>
                          </a:prstGeom>
                        </pic:spPr>
                      </pic:pic>
                    </a:graphicData>
                  </a:graphic>
                </wp:inline>
              </w:drawing>
            </w:r>
          </w:p>
        </w:tc>
        <w:tc>
          <w:tcPr>
            <w:tcW w:w="4414" w:type="dxa"/>
          </w:tcPr>
          <w:p w14:paraId="4B883D11" w14:textId="2F41C14D" w:rsidR="00062339" w:rsidRDefault="00062339" w:rsidP="00062339">
            <w:pPr>
              <w:keepNext/>
              <w:jc w:val="both"/>
              <w:rPr>
                <w:rFonts w:ascii="Arial" w:hAnsi="Arial" w:cs="Arial"/>
                <w:sz w:val="24"/>
              </w:rPr>
            </w:pPr>
            <w:r>
              <w:rPr>
                <w:rFonts w:ascii="Arial" w:hAnsi="Arial" w:cs="Arial"/>
                <w:noProof/>
                <w:sz w:val="24"/>
                <w:lang w:val="es-ES_tradnl" w:eastAsia="es-ES_tradnl"/>
              </w:rPr>
              <w:drawing>
                <wp:inline distT="0" distB="0" distL="0" distR="0" wp14:anchorId="08A178F3" wp14:editId="74AAEFB1">
                  <wp:extent cx="3805200" cy="2853900"/>
                  <wp:effectExtent l="0" t="635" r="4445" b="444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3684.JPG"/>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3805200" cy="2853900"/>
                          </a:xfrm>
                          <a:prstGeom prst="rect">
                            <a:avLst/>
                          </a:prstGeom>
                        </pic:spPr>
                      </pic:pic>
                    </a:graphicData>
                  </a:graphic>
                </wp:inline>
              </w:drawing>
            </w:r>
          </w:p>
        </w:tc>
      </w:tr>
    </w:tbl>
    <w:p w14:paraId="363A726A" w14:textId="6486C8C4" w:rsidR="00062339" w:rsidRDefault="00062339" w:rsidP="00062339">
      <w:pPr>
        <w:pStyle w:val="Descripcin"/>
        <w:jc w:val="center"/>
        <w:rPr>
          <w:rFonts w:ascii="Arial" w:hAnsi="Arial" w:cs="Arial"/>
        </w:rPr>
      </w:pPr>
      <w:bookmarkStart w:id="64" w:name="_Toc492286097"/>
      <w:r w:rsidRPr="00062339">
        <w:rPr>
          <w:rFonts w:ascii="Arial" w:hAnsi="Arial" w:cs="Arial"/>
        </w:rPr>
        <w:t xml:space="preserve">Ilustración </w:t>
      </w:r>
      <w:r w:rsidRPr="00062339">
        <w:rPr>
          <w:rFonts w:ascii="Arial" w:hAnsi="Arial" w:cs="Arial"/>
        </w:rPr>
        <w:fldChar w:fldCharType="begin"/>
      </w:r>
      <w:r w:rsidRPr="00062339">
        <w:rPr>
          <w:rFonts w:ascii="Arial" w:hAnsi="Arial" w:cs="Arial"/>
        </w:rPr>
        <w:instrText xml:space="preserve"> SEQ Ilustración \* ARABIC </w:instrText>
      </w:r>
      <w:r w:rsidRPr="00062339">
        <w:rPr>
          <w:rFonts w:ascii="Arial" w:hAnsi="Arial" w:cs="Arial"/>
        </w:rPr>
        <w:fldChar w:fldCharType="separate"/>
      </w:r>
      <w:r w:rsidR="009058D9">
        <w:rPr>
          <w:rFonts w:ascii="Arial" w:hAnsi="Arial" w:cs="Arial"/>
          <w:noProof/>
        </w:rPr>
        <w:t>31</w:t>
      </w:r>
      <w:r w:rsidRPr="00062339">
        <w:rPr>
          <w:rFonts w:ascii="Arial" w:hAnsi="Arial" w:cs="Arial"/>
        </w:rPr>
        <w:fldChar w:fldCharType="end"/>
      </w:r>
      <w:r w:rsidRPr="00062339">
        <w:rPr>
          <w:rFonts w:ascii="Arial" w:hAnsi="Arial" w:cs="Arial"/>
        </w:rPr>
        <w:t>. Trampa de grasas desarrollada en 3 tranques en serie. PTAR de Subachoque.</w:t>
      </w:r>
      <w:bookmarkEnd w:id="64"/>
    </w:p>
    <w:p w14:paraId="01D61BB7" w14:textId="06EA34D3" w:rsidR="00062339" w:rsidRDefault="00062339" w:rsidP="00062339">
      <w:pPr>
        <w:jc w:val="both"/>
        <w:rPr>
          <w:rFonts w:ascii="Arial" w:hAnsi="Arial" w:cs="Arial"/>
          <w:sz w:val="24"/>
        </w:rPr>
      </w:pPr>
      <w:r>
        <w:rPr>
          <w:rFonts w:ascii="Arial" w:hAnsi="Arial" w:cs="Arial"/>
          <w:sz w:val="24"/>
        </w:rPr>
        <w:t xml:space="preserve">La trampa de grasas que tiene la planta de tratamiento de aguas residuales de </w:t>
      </w:r>
      <w:r w:rsidR="00CC610D">
        <w:rPr>
          <w:rFonts w:ascii="Arial" w:hAnsi="Arial" w:cs="Arial"/>
          <w:sz w:val="24"/>
        </w:rPr>
        <w:t xml:space="preserve">Subachoque consta de 3 tanques en serie </w:t>
      </w:r>
      <w:r w:rsidR="00FD1EF3">
        <w:rPr>
          <w:rFonts w:ascii="Arial" w:hAnsi="Arial" w:cs="Arial"/>
          <w:sz w:val="24"/>
        </w:rPr>
        <w:t xml:space="preserve">en donde el agua fluye por el fondo de cada uno de ellos a baja velocidad. Este flujo promueve la flotación de las grasas, aceites o espumas que contenga el agua cruda por lo cual su remoción deberá ser manual por arrastre. En la </w:t>
      </w:r>
      <w:r w:rsidR="00E451CA">
        <w:rPr>
          <w:rFonts w:ascii="Arial" w:hAnsi="Arial" w:cs="Arial"/>
          <w:i/>
          <w:sz w:val="24"/>
        </w:rPr>
        <w:t>ilustración 31</w:t>
      </w:r>
      <w:r w:rsidR="00FD1EF3">
        <w:rPr>
          <w:rFonts w:ascii="Arial" w:hAnsi="Arial" w:cs="Arial"/>
          <w:sz w:val="24"/>
        </w:rPr>
        <w:t xml:space="preserve"> y fotografía (izq.) se observa el primer tanque en donde las grasas empiezan su separación del agua por su diferencia en la densidad. En la fotografía (der.)  se observan los tres tanques en serie. El segundo tanque posee una compuerta que se acciona cuando se dé rebose en la etapa de cribado. El tercer tanque constituye la salida del agua del pretratamiento y tratamiento primario hacia el reactor biológico. </w:t>
      </w:r>
    </w:p>
    <w:p w14:paraId="684EAA47" w14:textId="647CFFAA" w:rsidR="00751C94" w:rsidRDefault="00C94867" w:rsidP="00062339">
      <w:pPr>
        <w:jc w:val="both"/>
        <w:rPr>
          <w:rFonts w:ascii="Arial" w:hAnsi="Arial" w:cs="Arial"/>
          <w:sz w:val="24"/>
        </w:rPr>
      </w:pPr>
      <w:r>
        <w:rPr>
          <w:rFonts w:ascii="Arial" w:hAnsi="Arial" w:cs="Arial"/>
          <w:sz w:val="24"/>
        </w:rPr>
        <w:t xml:space="preserve">El reactor biológico </w:t>
      </w:r>
      <w:r w:rsidR="00FE0046">
        <w:rPr>
          <w:rFonts w:ascii="Arial" w:hAnsi="Arial" w:cs="Arial"/>
          <w:sz w:val="24"/>
        </w:rPr>
        <w:t xml:space="preserve">de tipo UASB </w:t>
      </w:r>
      <w:r>
        <w:rPr>
          <w:rFonts w:ascii="Arial" w:hAnsi="Arial" w:cs="Arial"/>
          <w:sz w:val="24"/>
        </w:rPr>
        <w:t xml:space="preserve">es subterráneo y realiza la degradación de la materia orgánica en condiciones anaerobias. </w:t>
      </w:r>
      <w:r w:rsidR="00FE0046">
        <w:rPr>
          <w:rFonts w:ascii="Arial" w:hAnsi="Arial" w:cs="Arial"/>
          <w:sz w:val="24"/>
        </w:rPr>
        <w:t>Se diseñó bajo tierra con el objetivo de que su salida se ubique sobre el nivel del suelo</w:t>
      </w:r>
      <w:r w:rsidR="00F630AA">
        <w:rPr>
          <w:rFonts w:ascii="Arial" w:hAnsi="Arial" w:cs="Arial"/>
          <w:sz w:val="24"/>
        </w:rPr>
        <w:t xml:space="preserve"> y que el flujo del agua pre</w:t>
      </w:r>
      <w:r w:rsidR="00165B50">
        <w:rPr>
          <w:rFonts w:ascii="Arial" w:hAnsi="Arial" w:cs="Arial"/>
          <w:sz w:val="24"/>
        </w:rPr>
        <w:t>-</w:t>
      </w:r>
      <w:r w:rsidR="00F630AA">
        <w:rPr>
          <w:rFonts w:ascii="Arial" w:hAnsi="Arial" w:cs="Arial"/>
          <w:sz w:val="24"/>
        </w:rPr>
        <w:t>tratada tenga suficiente energía cinética para no incurrir en gastos de bombeo hacia el reactor biológico</w:t>
      </w:r>
      <w:r w:rsidR="00FE0046">
        <w:rPr>
          <w:rFonts w:ascii="Arial" w:hAnsi="Arial" w:cs="Arial"/>
          <w:sz w:val="24"/>
        </w:rPr>
        <w:t xml:space="preserve">. Teniendo en cuenta que el reactor tipo UASB </w:t>
      </w:r>
      <w:r w:rsidR="00F630AA">
        <w:rPr>
          <w:rFonts w:ascii="Arial" w:hAnsi="Arial" w:cs="Arial"/>
          <w:sz w:val="24"/>
        </w:rPr>
        <w:t xml:space="preserve">se caracteriza por recibir el caudal desde el fondo de su estructura y la salida del mismo por la parte superior, la PTAR tiene dos canales inclinados distanciados de la salida de la trampa </w:t>
      </w:r>
      <w:r w:rsidR="00F630AA">
        <w:rPr>
          <w:rFonts w:ascii="Arial" w:hAnsi="Arial" w:cs="Arial"/>
          <w:sz w:val="24"/>
        </w:rPr>
        <w:lastRenderedPageBreak/>
        <w:t xml:space="preserve">de grasas aproximadamente unos 15 metros hasta su retorno – es decir que recorre aprox. 30 metros – con el objetivo de ganar energía cinética o velocidad de flujo suficiente para que al llegar a la base del reactor no sea necesario el bombeo del agua residual hacia la superficie o parte superior del tanque. </w:t>
      </w:r>
      <w:r w:rsidR="00745A78">
        <w:rPr>
          <w:rFonts w:ascii="Arial" w:hAnsi="Arial" w:cs="Arial"/>
          <w:sz w:val="24"/>
        </w:rPr>
        <w:t xml:space="preserve">La descomposición de la materia orgánica presente en el agua residual se realiza por su interacción como sustrato con el crecimiento microbiano presente en el lodo del reactor. De este modo, la concentración de DBO en el agua, o lo que es lo mismo la concentración de material orgánico, disminuye mientras que la población de microorganismos </w:t>
      </w:r>
      <w:r w:rsidR="00B1146A">
        <w:rPr>
          <w:rFonts w:ascii="Arial" w:hAnsi="Arial" w:cs="Arial"/>
          <w:sz w:val="24"/>
        </w:rPr>
        <w:t>aumenta y con ellos los lodos dentro del reactor. En este sentido podemos inferir q</w:t>
      </w:r>
      <w:r w:rsidR="00751C94">
        <w:rPr>
          <w:rFonts w:ascii="Arial" w:hAnsi="Arial" w:cs="Arial"/>
          <w:sz w:val="24"/>
        </w:rPr>
        <w:t xml:space="preserve">ue la materia orgánica sufre una transformación hacia el componente microbiano. Dentro del lodo se encuentran diferentes tipos de microorganismos que comen diferentes tipos de material orgánico. Es necesario realizar el desagüe de los lodos para retirar los microorganismos viejos y recircular los jóvenes y de esta manera garantizar la mayor eficiencia en la remoción de DBO del agua entrante. </w:t>
      </w:r>
    </w:p>
    <w:p w14:paraId="623C46A3" w14:textId="77777777" w:rsidR="0085567D" w:rsidRDefault="0085567D" w:rsidP="0085567D">
      <w:pPr>
        <w:keepNext/>
        <w:jc w:val="both"/>
      </w:pPr>
      <w:r>
        <w:rPr>
          <w:rFonts w:ascii="Arial" w:hAnsi="Arial" w:cs="Arial"/>
          <w:noProof/>
          <w:sz w:val="24"/>
          <w:lang w:val="es-ES_tradnl" w:eastAsia="es-ES_tradnl"/>
        </w:rPr>
        <w:drawing>
          <wp:inline distT="0" distB="0" distL="0" distR="0" wp14:anchorId="046E3FC5" wp14:editId="11914C6D">
            <wp:extent cx="5612130" cy="4209415"/>
            <wp:effectExtent l="0" t="0" r="7620"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370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12130" cy="4209415"/>
                    </a:xfrm>
                    <a:prstGeom prst="rect">
                      <a:avLst/>
                    </a:prstGeom>
                  </pic:spPr>
                </pic:pic>
              </a:graphicData>
            </a:graphic>
          </wp:inline>
        </w:drawing>
      </w:r>
    </w:p>
    <w:p w14:paraId="2B6EE676" w14:textId="24479EF9" w:rsidR="0085567D" w:rsidRPr="0085567D" w:rsidRDefault="0085567D" w:rsidP="0085567D">
      <w:pPr>
        <w:pStyle w:val="Descripcin"/>
        <w:jc w:val="center"/>
        <w:rPr>
          <w:rFonts w:ascii="Arial" w:hAnsi="Arial" w:cs="Arial"/>
          <w:sz w:val="24"/>
        </w:rPr>
      </w:pPr>
      <w:bookmarkStart w:id="65" w:name="_Toc492286098"/>
      <w:r w:rsidRPr="0085567D">
        <w:rPr>
          <w:rFonts w:ascii="Arial" w:hAnsi="Arial" w:cs="Arial"/>
        </w:rPr>
        <w:t xml:space="preserve">Ilustración </w:t>
      </w:r>
      <w:r w:rsidRPr="0085567D">
        <w:rPr>
          <w:rFonts w:ascii="Arial" w:hAnsi="Arial" w:cs="Arial"/>
        </w:rPr>
        <w:fldChar w:fldCharType="begin"/>
      </w:r>
      <w:r w:rsidRPr="0085567D">
        <w:rPr>
          <w:rFonts w:ascii="Arial" w:hAnsi="Arial" w:cs="Arial"/>
        </w:rPr>
        <w:instrText xml:space="preserve"> SEQ Ilustración \* ARABIC </w:instrText>
      </w:r>
      <w:r w:rsidRPr="0085567D">
        <w:rPr>
          <w:rFonts w:ascii="Arial" w:hAnsi="Arial" w:cs="Arial"/>
        </w:rPr>
        <w:fldChar w:fldCharType="separate"/>
      </w:r>
      <w:r w:rsidR="009058D9">
        <w:rPr>
          <w:rFonts w:ascii="Arial" w:hAnsi="Arial" w:cs="Arial"/>
          <w:noProof/>
        </w:rPr>
        <w:t>32</w:t>
      </w:r>
      <w:r w:rsidRPr="0085567D">
        <w:rPr>
          <w:rFonts w:ascii="Arial" w:hAnsi="Arial" w:cs="Arial"/>
        </w:rPr>
        <w:fldChar w:fldCharType="end"/>
      </w:r>
      <w:r w:rsidRPr="0085567D">
        <w:rPr>
          <w:rFonts w:ascii="Arial" w:hAnsi="Arial" w:cs="Arial"/>
        </w:rPr>
        <w:t>. Sistema de recolección de biogás para su posterior tratamiento (quemado).</w:t>
      </w:r>
      <w:bookmarkEnd w:id="65"/>
    </w:p>
    <w:p w14:paraId="06833583" w14:textId="29BBE267" w:rsidR="00C94867" w:rsidRDefault="00751C94" w:rsidP="00062339">
      <w:pPr>
        <w:jc w:val="both"/>
        <w:rPr>
          <w:rFonts w:ascii="Arial" w:hAnsi="Arial" w:cs="Arial"/>
          <w:sz w:val="24"/>
        </w:rPr>
      </w:pPr>
      <w:r>
        <w:rPr>
          <w:rFonts w:ascii="Arial" w:hAnsi="Arial" w:cs="Arial"/>
          <w:sz w:val="24"/>
        </w:rPr>
        <w:t xml:space="preserve">La degradación en condiciones anaerobias de la materia orgánica tiene como subproducto el biogás. El </w:t>
      </w:r>
      <w:r w:rsidR="00896FB8">
        <w:rPr>
          <w:rFonts w:ascii="Arial" w:hAnsi="Arial" w:cs="Arial"/>
          <w:sz w:val="24"/>
        </w:rPr>
        <w:t>ácido sulfhídrico (H</w:t>
      </w:r>
      <w:r w:rsidR="00896FB8">
        <w:rPr>
          <w:rFonts w:ascii="Arial" w:hAnsi="Arial" w:cs="Arial"/>
          <w:sz w:val="24"/>
          <w:vertAlign w:val="subscript"/>
        </w:rPr>
        <w:t>2</w:t>
      </w:r>
      <w:r w:rsidR="00896FB8">
        <w:rPr>
          <w:rFonts w:ascii="Arial" w:hAnsi="Arial" w:cs="Arial"/>
          <w:sz w:val="24"/>
        </w:rPr>
        <w:t>S), el dióxido de carbono (CO</w:t>
      </w:r>
      <w:r w:rsidR="00896FB8" w:rsidRPr="00896FB8">
        <w:rPr>
          <w:rFonts w:ascii="Arial" w:hAnsi="Arial" w:cs="Arial"/>
          <w:sz w:val="24"/>
          <w:vertAlign w:val="subscript"/>
        </w:rPr>
        <w:t>2</w:t>
      </w:r>
      <w:r w:rsidR="00896FB8">
        <w:rPr>
          <w:rFonts w:ascii="Arial" w:hAnsi="Arial" w:cs="Arial"/>
          <w:sz w:val="24"/>
        </w:rPr>
        <w:t>) y el metano (CH</w:t>
      </w:r>
      <w:r w:rsidR="00896FB8">
        <w:rPr>
          <w:rFonts w:ascii="Arial" w:hAnsi="Arial" w:cs="Arial"/>
          <w:sz w:val="24"/>
          <w:vertAlign w:val="subscript"/>
        </w:rPr>
        <w:t>4</w:t>
      </w:r>
      <w:r w:rsidR="00896FB8">
        <w:rPr>
          <w:rFonts w:ascii="Arial" w:hAnsi="Arial" w:cs="Arial"/>
          <w:sz w:val="24"/>
        </w:rPr>
        <w:t>) comprenden diferentes tipos de problemáticas ambientales y de salubridad que deben ser manejados con el objetivo de mitigar sus impactos. El H</w:t>
      </w:r>
      <w:r w:rsidR="00896FB8">
        <w:rPr>
          <w:rFonts w:ascii="Arial" w:hAnsi="Arial" w:cs="Arial"/>
          <w:sz w:val="24"/>
          <w:vertAlign w:val="subscript"/>
        </w:rPr>
        <w:t>2</w:t>
      </w:r>
      <w:r w:rsidR="00896FB8">
        <w:rPr>
          <w:rFonts w:ascii="Arial" w:hAnsi="Arial" w:cs="Arial"/>
          <w:sz w:val="24"/>
        </w:rPr>
        <w:t xml:space="preserve">S </w:t>
      </w:r>
      <w:r w:rsidR="00896FB8">
        <w:rPr>
          <w:rFonts w:ascii="Arial" w:hAnsi="Arial" w:cs="Arial"/>
          <w:sz w:val="24"/>
        </w:rPr>
        <w:lastRenderedPageBreak/>
        <w:t>y el CH</w:t>
      </w:r>
      <w:r w:rsidR="00896FB8">
        <w:rPr>
          <w:rFonts w:ascii="Arial" w:hAnsi="Arial" w:cs="Arial"/>
          <w:sz w:val="24"/>
          <w:vertAlign w:val="subscript"/>
        </w:rPr>
        <w:t>4</w:t>
      </w:r>
      <w:r w:rsidR="00896FB8">
        <w:rPr>
          <w:rFonts w:ascii="Arial" w:hAnsi="Arial" w:cs="Arial"/>
          <w:sz w:val="24"/>
        </w:rPr>
        <w:t xml:space="preserve"> generan una problemática de olores que atrae vectores de enfermedades al igual que causa problemas en la salud humana a concentraciones considerables y de este mismo modo molestias en la comunidad o población aledaña. El CO</w:t>
      </w:r>
      <w:r w:rsidR="00896FB8">
        <w:rPr>
          <w:rFonts w:ascii="Arial" w:hAnsi="Arial" w:cs="Arial"/>
          <w:sz w:val="24"/>
          <w:vertAlign w:val="subscript"/>
        </w:rPr>
        <w:t>2</w:t>
      </w:r>
      <w:r w:rsidR="00896FB8">
        <w:rPr>
          <w:rFonts w:ascii="Arial" w:hAnsi="Arial" w:cs="Arial"/>
          <w:sz w:val="24"/>
        </w:rPr>
        <w:t xml:space="preserve"> y el CH</w:t>
      </w:r>
      <w:r w:rsidR="00896FB8">
        <w:rPr>
          <w:rFonts w:ascii="Arial" w:hAnsi="Arial" w:cs="Arial"/>
          <w:sz w:val="24"/>
          <w:vertAlign w:val="subscript"/>
        </w:rPr>
        <w:t>4</w:t>
      </w:r>
      <w:r w:rsidR="00896FB8">
        <w:rPr>
          <w:rFonts w:ascii="Arial" w:hAnsi="Arial" w:cs="Arial"/>
          <w:sz w:val="24"/>
        </w:rPr>
        <w:t xml:space="preserve"> a su vez, </w:t>
      </w:r>
      <w:r w:rsidR="004D6C06">
        <w:rPr>
          <w:rFonts w:ascii="Arial" w:hAnsi="Arial" w:cs="Arial"/>
          <w:sz w:val="24"/>
        </w:rPr>
        <w:t>tienen implicaciones sobre el medio ambiente gracias a su acción c</w:t>
      </w:r>
      <w:r w:rsidR="0085567D">
        <w:rPr>
          <w:rFonts w:ascii="Arial" w:hAnsi="Arial" w:cs="Arial"/>
          <w:sz w:val="24"/>
        </w:rPr>
        <w:t xml:space="preserve">omo gases de efecto invernadero. El metano tiene una acción aproximada de 23 veces la que el dióxido de carbono tiene, no obstante, la concentración de este segundo biogás es mucho mayor a la del primero. </w:t>
      </w:r>
      <w:r w:rsidR="008A2CB9">
        <w:rPr>
          <w:rFonts w:ascii="Arial" w:hAnsi="Arial" w:cs="Arial"/>
          <w:sz w:val="24"/>
        </w:rPr>
        <w:t xml:space="preserve">La PTAR de Subachoque </w:t>
      </w:r>
      <w:r w:rsidR="00E451CA">
        <w:rPr>
          <w:rFonts w:ascii="Arial" w:hAnsi="Arial" w:cs="Arial"/>
          <w:sz w:val="24"/>
        </w:rPr>
        <w:t>tiene un sistema</w:t>
      </w:r>
      <w:r w:rsidR="00DA431F">
        <w:rPr>
          <w:rFonts w:ascii="Arial" w:hAnsi="Arial" w:cs="Arial"/>
          <w:sz w:val="24"/>
        </w:rPr>
        <w:t xml:space="preserve"> que transporta los gases generados por el reactor UASB y que este mismo recolecta en una campana que tiene en la parte superior de su estructura, que los conduce a una flauta o antorcha para su quema o para la recarga de cilindros de gas de uso domiciliario como se puede observar en la </w:t>
      </w:r>
      <w:r w:rsidR="00E451CA">
        <w:rPr>
          <w:rFonts w:ascii="Arial" w:hAnsi="Arial" w:cs="Arial"/>
          <w:i/>
          <w:sz w:val="24"/>
        </w:rPr>
        <w:t>ilustración 32</w:t>
      </w:r>
      <w:r w:rsidR="00DA431F">
        <w:rPr>
          <w:rFonts w:ascii="Arial" w:hAnsi="Arial" w:cs="Arial"/>
          <w:sz w:val="24"/>
        </w:rPr>
        <w:t xml:space="preserve">. </w:t>
      </w:r>
    </w:p>
    <w:p w14:paraId="64A23197" w14:textId="77777777" w:rsidR="00BB28D9" w:rsidRDefault="00BE1746" w:rsidP="00BB28D9">
      <w:pPr>
        <w:keepNext/>
        <w:jc w:val="both"/>
      </w:pPr>
      <w:r>
        <w:rPr>
          <w:rFonts w:ascii="Arial" w:hAnsi="Arial" w:cs="Arial"/>
          <w:noProof/>
          <w:sz w:val="24"/>
          <w:lang w:val="es-ES_tradnl" w:eastAsia="es-ES_tradnl"/>
        </w:rPr>
        <w:drawing>
          <wp:inline distT="0" distB="0" distL="0" distR="0" wp14:anchorId="6021F781" wp14:editId="0C6CF50F">
            <wp:extent cx="5612130" cy="4209415"/>
            <wp:effectExtent l="0" t="0" r="7620" b="63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366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12130" cy="4209415"/>
                    </a:xfrm>
                    <a:prstGeom prst="rect">
                      <a:avLst/>
                    </a:prstGeom>
                  </pic:spPr>
                </pic:pic>
              </a:graphicData>
            </a:graphic>
          </wp:inline>
        </w:drawing>
      </w:r>
    </w:p>
    <w:p w14:paraId="0EC84706" w14:textId="5134BFB4" w:rsidR="00BE1746" w:rsidRPr="00BB28D9" w:rsidRDefault="00BB28D9" w:rsidP="00BB28D9">
      <w:pPr>
        <w:pStyle w:val="Descripcin"/>
        <w:jc w:val="center"/>
        <w:rPr>
          <w:rFonts w:ascii="Arial" w:hAnsi="Arial" w:cs="Arial"/>
          <w:sz w:val="24"/>
        </w:rPr>
      </w:pPr>
      <w:bookmarkStart w:id="66" w:name="_Toc492286099"/>
      <w:r w:rsidRPr="00BB28D9">
        <w:rPr>
          <w:rFonts w:ascii="Arial" w:hAnsi="Arial" w:cs="Arial"/>
        </w:rPr>
        <w:t xml:space="preserve">Ilustración </w:t>
      </w:r>
      <w:r w:rsidRPr="00BB28D9">
        <w:rPr>
          <w:rFonts w:ascii="Arial" w:hAnsi="Arial" w:cs="Arial"/>
        </w:rPr>
        <w:fldChar w:fldCharType="begin"/>
      </w:r>
      <w:r w:rsidRPr="00BB28D9">
        <w:rPr>
          <w:rFonts w:ascii="Arial" w:hAnsi="Arial" w:cs="Arial"/>
        </w:rPr>
        <w:instrText xml:space="preserve"> SEQ Ilustración \* ARABIC </w:instrText>
      </w:r>
      <w:r w:rsidRPr="00BB28D9">
        <w:rPr>
          <w:rFonts w:ascii="Arial" w:hAnsi="Arial" w:cs="Arial"/>
        </w:rPr>
        <w:fldChar w:fldCharType="separate"/>
      </w:r>
      <w:r w:rsidR="009058D9">
        <w:rPr>
          <w:rFonts w:ascii="Arial" w:hAnsi="Arial" w:cs="Arial"/>
          <w:noProof/>
        </w:rPr>
        <w:t>33</w:t>
      </w:r>
      <w:r w:rsidRPr="00BB28D9">
        <w:rPr>
          <w:rFonts w:ascii="Arial" w:hAnsi="Arial" w:cs="Arial"/>
        </w:rPr>
        <w:fldChar w:fldCharType="end"/>
      </w:r>
      <w:r w:rsidRPr="00BB28D9">
        <w:rPr>
          <w:rFonts w:ascii="Arial" w:hAnsi="Arial" w:cs="Arial"/>
        </w:rPr>
        <w:t>. Laguna de oxidación. PTAR del Municipio de Subachoque.</w:t>
      </w:r>
      <w:bookmarkEnd w:id="66"/>
    </w:p>
    <w:p w14:paraId="1929E9C9" w14:textId="77777777" w:rsidR="00140264" w:rsidRDefault="00C61708" w:rsidP="00062339">
      <w:pPr>
        <w:jc w:val="both"/>
        <w:rPr>
          <w:rFonts w:ascii="Arial" w:hAnsi="Arial" w:cs="Arial"/>
          <w:sz w:val="24"/>
        </w:rPr>
      </w:pPr>
      <w:r>
        <w:rPr>
          <w:rFonts w:ascii="Arial" w:hAnsi="Arial" w:cs="Arial"/>
          <w:sz w:val="24"/>
        </w:rPr>
        <w:t>E</w:t>
      </w:r>
      <w:r w:rsidR="00676A53">
        <w:rPr>
          <w:rFonts w:ascii="Arial" w:hAnsi="Arial" w:cs="Arial"/>
          <w:sz w:val="24"/>
        </w:rPr>
        <w:t>l caudal de</w:t>
      </w:r>
      <w:r>
        <w:rPr>
          <w:rFonts w:ascii="Arial" w:hAnsi="Arial" w:cs="Arial"/>
          <w:sz w:val="24"/>
        </w:rPr>
        <w:t xml:space="preserve"> salida superior del reactor biológico </w:t>
      </w:r>
      <w:r w:rsidR="00676A53">
        <w:rPr>
          <w:rFonts w:ascii="Arial" w:hAnsi="Arial" w:cs="Arial"/>
          <w:sz w:val="24"/>
        </w:rPr>
        <w:t xml:space="preserve">se dirige por bombeo hacia la primera laguna de oxidación. Esta laguna </w:t>
      </w:r>
      <w:r w:rsidR="00BB28D9">
        <w:rPr>
          <w:rFonts w:ascii="Arial" w:hAnsi="Arial" w:cs="Arial"/>
          <w:sz w:val="24"/>
        </w:rPr>
        <w:t>cuenta con bombas de aireación sumergidas que inyectan aire y/u oxígeno al agua resultante del tratamiento secundario realizado por descomposición y</w:t>
      </w:r>
      <w:r w:rsidR="00201F96">
        <w:rPr>
          <w:rFonts w:ascii="Arial" w:hAnsi="Arial" w:cs="Arial"/>
          <w:sz w:val="24"/>
        </w:rPr>
        <w:t>/o</w:t>
      </w:r>
      <w:r w:rsidR="00BB28D9">
        <w:rPr>
          <w:rFonts w:ascii="Arial" w:hAnsi="Arial" w:cs="Arial"/>
          <w:sz w:val="24"/>
        </w:rPr>
        <w:t xml:space="preserve"> remoción de DBO bajo condiciones anaerobias. </w:t>
      </w:r>
      <w:r w:rsidR="0013030C">
        <w:rPr>
          <w:rFonts w:ascii="Arial" w:hAnsi="Arial" w:cs="Arial"/>
          <w:sz w:val="24"/>
        </w:rPr>
        <w:t>En un ambiente aireado u oxigenado</w:t>
      </w:r>
      <w:r w:rsidR="00B97F6C">
        <w:rPr>
          <w:rFonts w:ascii="Arial" w:hAnsi="Arial" w:cs="Arial"/>
          <w:sz w:val="24"/>
        </w:rPr>
        <w:t xml:space="preserve">, la materia orgánica que no fue degradada en el reactor tipo UASB </w:t>
      </w:r>
      <w:r w:rsidR="00AD764F">
        <w:rPr>
          <w:rFonts w:ascii="Arial" w:hAnsi="Arial" w:cs="Arial"/>
          <w:sz w:val="24"/>
        </w:rPr>
        <w:t xml:space="preserve">procede a ser removida o transformada bajo el mismo mecanismo de interacción biológica entre microorganismos y el componente </w:t>
      </w:r>
      <w:r w:rsidR="00AD764F">
        <w:rPr>
          <w:rFonts w:ascii="Arial" w:hAnsi="Arial" w:cs="Arial"/>
          <w:sz w:val="24"/>
        </w:rPr>
        <w:lastRenderedPageBreak/>
        <w:t xml:space="preserve">orgánico que actúa como sustrato. Para este caso, </w:t>
      </w:r>
      <w:r w:rsidR="00527C79">
        <w:rPr>
          <w:rFonts w:ascii="Arial" w:hAnsi="Arial" w:cs="Arial"/>
          <w:sz w:val="24"/>
        </w:rPr>
        <w:t>la biomasa encargada de la transformación de la materia orgánica necesita cierta concentración de oxígeno disuelto en el agua de la laguna en la que se encuentran. El proceso de respiración de los microorganismos</w:t>
      </w:r>
      <w:r w:rsidR="004C69BA">
        <w:rPr>
          <w:rFonts w:ascii="Arial" w:hAnsi="Arial" w:cs="Arial"/>
          <w:sz w:val="24"/>
        </w:rPr>
        <w:t>,</w:t>
      </w:r>
      <w:r w:rsidR="00527C79">
        <w:rPr>
          <w:rFonts w:ascii="Arial" w:hAnsi="Arial" w:cs="Arial"/>
          <w:sz w:val="24"/>
        </w:rPr>
        <w:t xml:space="preserve"> en lo que se infiere el consumo de material orgánico</w:t>
      </w:r>
      <w:r w:rsidR="004C69BA">
        <w:rPr>
          <w:rFonts w:ascii="Arial" w:hAnsi="Arial" w:cs="Arial"/>
          <w:sz w:val="24"/>
        </w:rPr>
        <w:t>,</w:t>
      </w:r>
      <w:r w:rsidR="00527C79">
        <w:rPr>
          <w:rFonts w:ascii="Arial" w:hAnsi="Arial" w:cs="Arial"/>
          <w:sz w:val="24"/>
        </w:rPr>
        <w:t xml:space="preserve"> agota el oxíg</w:t>
      </w:r>
      <w:r w:rsidR="004C69BA">
        <w:rPr>
          <w:rFonts w:ascii="Arial" w:hAnsi="Arial" w:cs="Arial"/>
          <w:sz w:val="24"/>
        </w:rPr>
        <w:t>eno disuelto del cuerpo de agua y</w:t>
      </w:r>
      <w:r w:rsidR="00527C79">
        <w:rPr>
          <w:rFonts w:ascii="Arial" w:hAnsi="Arial" w:cs="Arial"/>
          <w:sz w:val="24"/>
        </w:rPr>
        <w:t xml:space="preserve"> es por esto que se necesita de una aireación constante por medio de las bombas instaladas en este. </w:t>
      </w:r>
      <w:r w:rsidR="00A354FA">
        <w:rPr>
          <w:rFonts w:ascii="Arial" w:hAnsi="Arial" w:cs="Arial"/>
          <w:sz w:val="24"/>
        </w:rPr>
        <w:t>Este proceso de interacción materia orgánica</w:t>
      </w:r>
      <w:r w:rsidR="00AE7D42">
        <w:rPr>
          <w:rFonts w:ascii="Arial" w:hAnsi="Arial" w:cs="Arial"/>
          <w:sz w:val="24"/>
        </w:rPr>
        <w:t xml:space="preserve"> </w:t>
      </w:r>
      <w:r w:rsidR="00A354FA">
        <w:rPr>
          <w:rFonts w:ascii="Arial" w:hAnsi="Arial" w:cs="Arial"/>
          <w:sz w:val="24"/>
        </w:rPr>
        <w:t>–</w:t>
      </w:r>
      <w:r w:rsidR="00AE7D42">
        <w:rPr>
          <w:rFonts w:ascii="Arial" w:hAnsi="Arial" w:cs="Arial"/>
          <w:sz w:val="24"/>
        </w:rPr>
        <w:t xml:space="preserve"> </w:t>
      </w:r>
      <w:r w:rsidR="00A354FA">
        <w:rPr>
          <w:rFonts w:ascii="Arial" w:hAnsi="Arial" w:cs="Arial"/>
          <w:sz w:val="24"/>
        </w:rPr>
        <w:t xml:space="preserve">microorganismos genera una producción de lodos correspondiente a la reproducción y aumento de la biomasa y de igual forma </w:t>
      </w:r>
      <w:r w:rsidR="00AE7D42">
        <w:rPr>
          <w:rFonts w:ascii="Arial" w:hAnsi="Arial" w:cs="Arial"/>
          <w:sz w:val="24"/>
        </w:rPr>
        <w:t>a los desechos y/o subproductos generados por los mismos microorganismos. Tanto excrementos como la orina son productos generados por la biomasa generada del proceso de descomposición aerobia</w:t>
      </w:r>
      <w:r w:rsidR="004C69BA">
        <w:rPr>
          <w:rFonts w:ascii="Arial" w:hAnsi="Arial" w:cs="Arial"/>
          <w:sz w:val="24"/>
        </w:rPr>
        <w:t xml:space="preserve"> de la materia orgánica</w:t>
      </w:r>
      <w:r w:rsidR="00AE7D42">
        <w:rPr>
          <w:rFonts w:ascii="Arial" w:hAnsi="Arial" w:cs="Arial"/>
          <w:sz w:val="24"/>
        </w:rPr>
        <w:t xml:space="preserve">, que tienen que ser punto de partida para el diseño de tecnologías de tratamiento del agua como paso posterior a la laguna de oxidación. Estos lodos que se generan, deben ser evacuados, dragados o limpiados del cuerpo de agua (laguna de oxidación) </w:t>
      </w:r>
      <w:r w:rsidR="00EE7C99">
        <w:rPr>
          <w:rFonts w:ascii="Arial" w:hAnsi="Arial" w:cs="Arial"/>
          <w:sz w:val="24"/>
        </w:rPr>
        <w:t xml:space="preserve">con el objetivo de que estos lodos </w:t>
      </w:r>
      <w:r w:rsidR="004C69BA">
        <w:rPr>
          <w:rFonts w:ascii="Arial" w:hAnsi="Arial" w:cs="Arial"/>
          <w:sz w:val="24"/>
        </w:rPr>
        <w:t>no representen un sumidero más de oxí</w:t>
      </w:r>
      <w:r w:rsidR="00EE7C99">
        <w:rPr>
          <w:rFonts w:ascii="Arial" w:hAnsi="Arial" w:cs="Arial"/>
          <w:sz w:val="24"/>
        </w:rPr>
        <w:t xml:space="preserve">geno disuelto y la inyección </w:t>
      </w:r>
      <w:r w:rsidR="004C69BA">
        <w:rPr>
          <w:rFonts w:ascii="Arial" w:hAnsi="Arial" w:cs="Arial"/>
          <w:sz w:val="24"/>
        </w:rPr>
        <w:t>de oxigeno de las bombas</w:t>
      </w:r>
      <w:r w:rsidR="00EE7C99">
        <w:rPr>
          <w:rFonts w:ascii="Arial" w:hAnsi="Arial" w:cs="Arial"/>
          <w:sz w:val="24"/>
        </w:rPr>
        <w:t xml:space="preserve"> no supla la necesidad de los microorganismos que se encuentran comiendo material orgánico y para mantener el volumen de la laguna </w:t>
      </w:r>
      <w:r w:rsidR="004C69BA">
        <w:rPr>
          <w:rFonts w:ascii="Arial" w:hAnsi="Arial" w:cs="Arial"/>
          <w:sz w:val="24"/>
        </w:rPr>
        <w:t xml:space="preserve">teniendo en cuenta que la acumulación de estos lodos reduce la capacidad de almacenamiento del espacio destinado. </w:t>
      </w:r>
    </w:p>
    <w:p w14:paraId="0C4E9341" w14:textId="77777777" w:rsidR="002D6087" w:rsidRDefault="002D6087" w:rsidP="002D6087">
      <w:pPr>
        <w:keepNext/>
        <w:jc w:val="both"/>
      </w:pPr>
      <w:r>
        <w:rPr>
          <w:rFonts w:ascii="Arial" w:hAnsi="Arial" w:cs="Arial"/>
          <w:noProof/>
          <w:sz w:val="24"/>
          <w:lang w:val="es-ES_tradnl" w:eastAsia="es-ES_tradnl"/>
        </w:rPr>
        <w:drawing>
          <wp:inline distT="0" distB="0" distL="0" distR="0" wp14:anchorId="2CBB5F3B" wp14:editId="1CE1DBEC">
            <wp:extent cx="5612130" cy="4209415"/>
            <wp:effectExtent l="0" t="0" r="7620" b="63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368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612130" cy="4209415"/>
                    </a:xfrm>
                    <a:prstGeom prst="rect">
                      <a:avLst/>
                    </a:prstGeom>
                  </pic:spPr>
                </pic:pic>
              </a:graphicData>
            </a:graphic>
          </wp:inline>
        </w:drawing>
      </w:r>
    </w:p>
    <w:p w14:paraId="3D73D338" w14:textId="346AE2B7" w:rsidR="002D6087" w:rsidRDefault="002D6087" w:rsidP="002D6087">
      <w:pPr>
        <w:pStyle w:val="Descripcin"/>
        <w:jc w:val="center"/>
        <w:rPr>
          <w:rFonts w:ascii="Arial" w:hAnsi="Arial" w:cs="Arial"/>
        </w:rPr>
      </w:pPr>
      <w:bookmarkStart w:id="67" w:name="_Toc492286100"/>
      <w:r w:rsidRPr="002D6087">
        <w:rPr>
          <w:rFonts w:ascii="Arial" w:hAnsi="Arial" w:cs="Arial"/>
        </w:rPr>
        <w:t xml:space="preserve">Ilustración </w:t>
      </w:r>
      <w:r w:rsidRPr="002D6087">
        <w:rPr>
          <w:rFonts w:ascii="Arial" w:hAnsi="Arial" w:cs="Arial"/>
        </w:rPr>
        <w:fldChar w:fldCharType="begin"/>
      </w:r>
      <w:r w:rsidRPr="002D6087">
        <w:rPr>
          <w:rFonts w:ascii="Arial" w:hAnsi="Arial" w:cs="Arial"/>
        </w:rPr>
        <w:instrText xml:space="preserve"> SEQ Ilustración \* ARABIC </w:instrText>
      </w:r>
      <w:r w:rsidRPr="002D6087">
        <w:rPr>
          <w:rFonts w:ascii="Arial" w:hAnsi="Arial" w:cs="Arial"/>
        </w:rPr>
        <w:fldChar w:fldCharType="separate"/>
      </w:r>
      <w:r w:rsidR="009058D9">
        <w:rPr>
          <w:rFonts w:ascii="Arial" w:hAnsi="Arial" w:cs="Arial"/>
          <w:noProof/>
        </w:rPr>
        <w:t>34</w:t>
      </w:r>
      <w:r w:rsidRPr="002D6087">
        <w:rPr>
          <w:rFonts w:ascii="Arial" w:hAnsi="Arial" w:cs="Arial"/>
        </w:rPr>
        <w:fldChar w:fldCharType="end"/>
      </w:r>
      <w:r w:rsidRPr="002D6087">
        <w:rPr>
          <w:rFonts w:ascii="Arial" w:hAnsi="Arial" w:cs="Arial"/>
        </w:rPr>
        <w:t>. Lagunas de sedimentación y flotación de sólidos suspendidos. PTAR de Subachoque.</w:t>
      </w:r>
      <w:bookmarkEnd w:id="67"/>
    </w:p>
    <w:p w14:paraId="11F3941C" w14:textId="2387FA06" w:rsidR="002D6087" w:rsidRDefault="002D6087" w:rsidP="002D6087">
      <w:pPr>
        <w:jc w:val="both"/>
        <w:rPr>
          <w:rFonts w:ascii="Arial" w:hAnsi="Arial" w:cs="Arial"/>
          <w:sz w:val="24"/>
        </w:rPr>
      </w:pPr>
      <w:r>
        <w:rPr>
          <w:rFonts w:ascii="Arial" w:hAnsi="Arial" w:cs="Arial"/>
          <w:sz w:val="24"/>
        </w:rPr>
        <w:lastRenderedPageBreak/>
        <w:t xml:space="preserve">Los dos últimos tratamientos posteriores a la laguna de oxidación son dos lagunas de sedimentación </w:t>
      </w:r>
      <w:r w:rsidR="009467E9">
        <w:rPr>
          <w:rFonts w:ascii="Arial" w:hAnsi="Arial" w:cs="Arial"/>
          <w:sz w:val="24"/>
        </w:rPr>
        <w:t>en donde se llevan a cabo procesos de floculación y decantación de los sólidos de mayor densidad del agua, así como la flotación de aquellos menos densos que el l</w:t>
      </w:r>
      <w:r w:rsidR="0003194C">
        <w:rPr>
          <w:rFonts w:ascii="Arial" w:hAnsi="Arial" w:cs="Arial"/>
          <w:sz w:val="24"/>
        </w:rPr>
        <w:t xml:space="preserve">íquido donde se encuentran. El diseño de estas lagunas comprende barreras que obligan al agua a realizar recorridos transversales a lo largo de la piscina. Esto se realiza con el objetivo de aumentar el tiempo de residencia que es aproximadamente de 3 a 4 días en donde </w:t>
      </w:r>
      <w:r w:rsidR="00C915F6">
        <w:rPr>
          <w:rFonts w:ascii="Arial" w:hAnsi="Arial" w:cs="Arial"/>
          <w:sz w:val="24"/>
        </w:rPr>
        <w:t xml:space="preserve">es </w:t>
      </w:r>
      <w:r w:rsidR="0003194C">
        <w:rPr>
          <w:rFonts w:ascii="Arial" w:hAnsi="Arial" w:cs="Arial"/>
          <w:sz w:val="24"/>
        </w:rPr>
        <w:t xml:space="preserve">suficiente para que los procesos de separación física de contaminantes del agua se den satisfactoriamente. Como se puede observar en la </w:t>
      </w:r>
      <w:r w:rsidR="00E451CA">
        <w:rPr>
          <w:rFonts w:ascii="Arial" w:hAnsi="Arial" w:cs="Arial"/>
          <w:i/>
          <w:sz w:val="24"/>
        </w:rPr>
        <w:t>ilustración 34</w:t>
      </w:r>
      <w:r w:rsidR="0003194C">
        <w:rPr>
          <w:rFonts w:ascii="Arial" w:hAnsi="Arial" w:cs="Arial"/>
          <w:sz w:val="24"/>
        </w:rPr>
        <w:t xml:space="preserve"> se encuentra una acumulación de sólidos flotantes, menos densos que el agua, que posteriormente deberán ser removidos manualmente por el operario encargado del mantenimiento. Finalmente, el vertimiento de las aguas tratadas se realiza directamente al río Subachoque aproximadamente a unos 400 metros de la salida de la última laguna de sedimentación. Este vertimiento se realiza por rebose y en promedio se vierte</w:t>
      </w:r>
      <w:r w:rsidR="00C77DA9">
        <w:rPr>
          <w:rFonts w:ascii="Arial" w:hAnsi="Arial" w:cs="Arial"/>
          <w:sz w:val="24"/>
        </w:rPr>
        <w:t xml:space="preserve"> a diario </w:t>
      </w:r>
      <w:r w:rsidR="0003194C">
        <w:rPr>
          <w:rFonts w:ascii="Arial" w:hAnsi="Arial" w:cs="Arial"/>
          <w:sz w:val="24"/>
        </w:rPr>
        <w:t>un caudal de 8 L s</w:t>
      </w:r>
      <w:r w:rsidR="0003194C">
        <w:rPr>
          <w:rFonts w:ascii="Arial" w:hAnsi="Arial" w:cs="Arial"/>
          <w:sz w:val="24"/>
          <w:vertAlign w:val="superscript"/>
        </w:rPr>
        <w:t>-1</w:t>
      </w:r>
      <w:r w:rsidR="0003194C">
        <w:rPr>
          <w:rFonts w:ascii="Arial" w:hAnsi="Arial" w:cs="Arial"/>
          <w:sz w:val="24"/>
        </w:rPr>
        <w:t xml:space="preserve"> </w:t>
      </w:r>
      <w:r w:rsidR="00C77DA9">
        <w:rPr>
          <w:rFonts w:ascii="Arial" w:hAnsi="Arial" w:cs="Arial"/>
          <w:sz w:val="24"/>
        </w:rPr>
        <w:t xml:space="preserve">con picos en las horas de la mañana y tarde en donde el consumo de agua es mayor. </w:t>
      </w:r>
    </w:p>
    <w:p w14:paraId="410C6C86" w14:textId="22C7E02C" w:rsidR="00C77DA9" w:rsidRPr="0078397E" w:rsidRDefault="00C77DA9" w:rsidP="002D6087">
      <w:pPr>
        <w:jc w:val="both"/>
        <w:rPr>
          <w:rFonts w:ascii="Arial" w:hAnsi="Arial" w:cs="Arial"/>
          <w:sz w:val="24"/>
        </w:rPr>
      </w:pPr>
      <w:r>
        <w:rPr>
          <w:rFonts w:ascii="Arial" w:hAnsi="Arial" w:cs="Arial"/>
          <w:sz w:val="24"/>
        </w:rPr>
        <w:t>El mantenimiento</w:t>
      </w:r>
      <w:r w:rsidR="00F23DA0">
        <w:rPr>
          <w:rFonts w:ascii="Arial" w:hAnsi="Arial" w:cs="Arial"/>
          <w:sz w:val="24"/>
        </w:rPr>
        <w:t xml:space="preserve"> diario</w:t>
      </w:r>
      <w:r>
        <w:rPr>
          <w:rFonts w:ascii="Arial" w:hAnsi="Arial" w:cs="Arial"/>
          <w:sz w:val="24"/>
        </w:rPr>
        <w:t xml:space="preserve"> que lo realiza el operario Ricardo Cortés perteneciente a la empresa de Aguas y Aseo S.A de Subachoque </w:t>
      </w:r>
      <w:r w:rsidR="00F23DA0">
        <w:rPr>
          <w:rFonts w:ascii="Arial" w:hAnsi="Arial" w:cs="Arial"/>
          <w:sz w:val="24"/>
        </w:rPr>
        <w:t>corresponde a la limpieza de las rejillas y la remoción de las grasas atrapadas en la trampa del pretratamiento. Registro del caudal entrante a la PTAR cada dos hora y la remoción de sólidos flotantes en las lagunas de sedimentación. En este punto se puede inferir que el mantenimiento que se realiza no es el adecuado puesto que no se hace un seguimiento de la efic</w:t>
      </w:r>
      <w:r w:rsidR="00BB67C8">
        <w:rPr>
          <w:rFonts w:ascii="Arial" w:hAnsi="Arial" w:cs="Arial"/>
          <w:sz w:val="24"/>
        </w:rPr>
        <w:t xml:space="preserve">iencia de todos los procesos que componen a la planta de tratamiento de aguas residuales. En primera instancia, el reactor UASB no lleva un control de los microorganismos que utilizan para la degradación </w:t>
      </w:r>
      <w:r w:rsidR="003C6CE2">
        <w:rPr>
          <w:rFonts w:ascii="Arial" w:hAnsi="Arial" w:cs="Arial"/>
          <w:sz w:val="24"/>
        </w:rPr>
        <w:t>de la materia orgá</w:t>
      </w:r>
      <w:r w:rsidR="00D534CE">
        <w:rPr>
          <w:rFonts w:ascii="Arial" w:hAnsi="Arial" w:cs="Arial"/>
          <w:sz w:val="24"/>
        </w:rPr>
        <w:t xml:space="preserve">nica en condiciones anaerobias. No se conoce el estado de maduración y por lo tanto no se conoce cuál es la eficiencia del proceso de tratamiento secundario. Según el operario encargado, desde la inauguración de la PTAR, es decir hace 22 años, no se realiza el dragado o limpieza de los lodos generados en las 3 lagunas. Esto infiere una reducción significativa del volumen o capacidad de almacenamiento de las piscinas y una demanda o sumidero de oxigeno lo cual hace que el proceso de oxidación de la materia orgánica no sea totalmente eficiente y que un porcentaje de importancia de la inyección de aire se esté destinando a la demanda béntica de oxígeno. </w:t>
      </w:r>
      <w:r w:rsidR="0078397E">
        <w:rPr>
          <w:rFonts w:ascii="Arial" w:hAnsi="Arial" w:cs="Arial"/>
          <w:sz w:val="24"/>
        </w:rPr>
        <w:t>De igual forma, el municipio no destina presupuesto para realizar mediciones de campo y de laboratorio con el objetivo de conocer cuál es la capacidad de remoción total de la PTAR, así como de los tratamientos biológicos implementados. Es necesario realizar estas mediciones periódicamente para así poder ejecutar el mantenimiento de la planta con respecto a las debilidades de la misma. Por último, se conoce que para la fecha (8/08/17) se tiene un taponamiento de la tubería madre que conduce todas las aguas residuales crudas del municipio de Subachoque hacia la PTAR lo cual está produciendo una reducción del caudal de casi el 80% al registrar una entrada promedio de caudal de 2 L s</w:t>
      </w:r>
      <w:r w:rsidR="0078397E">
        <w:rPr>
          <w:rFonts w:ascii="Arial" w:hAnsi="Arial" w:cs="Arial"/>
          <w:sz w:val="24"/>
          <w:vertAlign w:val="superscript"/>
        </w:rPr>
        <w:t>-1</w:t>
      </w:r>
      <w:r w:rsidR="0078397E">
        <w:rPr>
          <w:rFonts w:ascii="Arial" w:hAnsi="Arial" w:cs="Arial"/>
          <w:sz w:val="24"/>
        </w:rPr>
        <w:t xml:space="preserve"> siendo el promedio normal de entrada de un caudal de 9.5 L s</w:t>
      </w:r>
      <w:r w:rsidR="0078397E">
        <w:rPr>
          <w:rFonts w:ascii="Arial" w:hAnsi="Arial" w:cs="Arial"/>
          <w:sz w:val="24"/>
          <w:vertAlign w:val="superscript"/>
        </w:rPr>
        <w:t>-1</w:t>
      </w:r>
      <w:r w:rsidR="0078397E">
        <w:rPr>
          <w:rFonts w:ascii="Arial" w:hAnsi="Arial" w:cs="Arial"/>
          <w:sz w:val="24"/>
        </w:rPr>
        <w:t xml:space="preserve">. </w:t>
      </w:r>
    </w:p>
    <w:p w14:paraId="221C353A" w14:textId="6DF3AC87" w:rsidR="001A6FD3" w:rsidRDefault="00DA527F" w:rsidP="00E451CA">
      <w:pPr>
        <w:pStyle w:val="Ttulo4"/>
      </w:pPr>
      <w:r w:rsidRPr="00E451CA">
        <w:lastRenderedPageBreak/>
        <w:t>Centros poblados rurales: alcantarillado y</w:t>
      </w:r>
      <w:r w:rsidR="00E451CA">
        <w:t>/o</w:t>
      </w:r>
      <w:r w:rsidRPr="00E451CA">
        <w:t xml:space="preserve"> pequeñas PTAR </w:t>
      </w:r>
    </w:p>
    <w:p w14:paraId="382EB5AC" w14:textId="59B3F5B3" w:rsidR="00E451CA" w:rsidRDefault="000F2FAA" w:rsidP="00E451CA">
      <w:pPr>
        <w:jc w:val="both"/>
        <w:rPr>
          <w:rFonts w:ascii="Arial" w:hAnsi="Arial" w:cs="Arial"/>
          <w:sz w:val="24"/>
        </w:rPr>
      </w:pPr>
      <w:r>
        <w:rPr>
          <w:rFonts w:ascii="Arial" w:hAnsi="Arial" w:cs="Arial"/>
          <w:sz w:val="24"/>
        </w:rPr>
        <w:t xml:space="preserve">La microcuenca alta del río Subachoque se caracteriza por albergar pequeños, medianos y grandes condominios residenciales en donde el consumo del recurso hídrico es elevado por su condición de estrato social </w:t>
      </w:r>
      <w:r w:rsidR="003A745A">
        <w:rPr>
          <w:rFonts w:ascii="Arial" w:hAnsi="Arial" w:cs="Arial"/>
          <w:sz w:val="24"/>
        </w:rPr>
        <w:t xml:space="preserve">(alto) </w:t>
      </w:r>
      <w:r>
        <w:rPr>
          <w:rFonts w:ascii="Arial" w:hAnsi="Arial" w:cs="Arial"/>
          <w:sz w:val="24"/>
        </w:rPr>
        <w:t xml:space="preserve">y por ende la generación de aguas residuales </w:t>
      </w:r>
      <w:r w:rsidR="004D31A1">
        <w:rPr>
          <w:rFonts w:ascii="Arial" w:hAnsi="Arial" w:cs="Arial"/>
          <w:sz w:val="24"/>
        </w:rPr>
        <w:t xml:space="preserve">que </w:t>
      </w:r>
      <w:r>
        <w:rPr>
          <w:rFonts w:ascii="Arial" w:hAnsi="Arial" w:cs="Arial"/>
          <w:sz w:val="24"/>
        </w:rPr>
        <w:t xml:space="preserve">comprende un volumen de consideración. </w:t>
      </w:r>
      <w:r w:rsidR="007F08D6">
        <w:rPr>
          <w:rFonts w:ascii="Arial" w:hAnsi="Arial" w:cs="Arial"/>
          <w:sz w:val="24"/>
        </w:rPr>
        <w:t>Estos condominios en su mayoría recolectan sus aguas servidas y las vierten a cuerpos de agua cercanos sin ningún tipo de tratamiento previo.</w:t>
      </w:r>
      <w:r w:rsidR="00152F55">
        <w:rPr>
          <w:rFonts w:ascii="Arial" w:hAnsi="Arial" w:cs="Arial"/>
          <w:sz w:val="24"/>
        </w:rPr>
        <w:t xml:space="preserve"> Para la reducción de la carga contaminante en el caudal de salida de las aguas residuales de estos centros poblados rurales, es necesario la implementación de un sistema de alcantarillado que conduzca dichas aguas a las PTAR con las que cuenta el Municipio de Subachoque o a un tren de tratamiento de capacidad menor que disminuya las concentraciones de sólidos suspendidos, grasas, aceites, espumas, arenas, material orgánico, nutrientes y patógenos. </w:t>
      </w:r>
      <w:r w:rsidR="00C205D1">
        <w:rPr>
          <w:rFonts w:ascii="Arial" w:hAnsi="Arial" w:cs="Arial"/>
          <w:sz w:val="24"/>
        </w:rPr>
        <w:t xml:space="preserve">En su mayoría, y por la ubicación de estas viviendas, los vertimientos </w:t>
      </w:r>
      <w:r w:rsidR="005633BD">
        <w:rPr>
          <w:rFonts w:ascii="Arial" w:hAnsi="Arial" w:cs="Arial"/>
          <w:sz w:val="24"/>
        </w:rPr>
        <w:t xml:space="preserve">se realizan a quebradas o cuerpos de agua superficiales lenticos. En </w:t>
      </w:r>
      <w:r w:rsidR="00AE5DD5">
        <w:rPr>
          <w:rFonts w:ascii="Arial" w:hAnsi="Arial" w:cs="Arial"/>
          <w:sz w:val="24"/>
        </w:rPr>
        <w:t xml:space="preserve">los casos en donde se hace el vertimiento a lagos, lagunas, o aguas embalsadas, el tratamiento que se </w:t>
      </w:r>
      <w:r w:rsidR="000E6041">
        <w:rPr>
          <w:rFonts w:ascii="Arial" w:hAnsi="Arial" w:cs="Arial"/>
          <w:sz w:val="24"/>
        </w:rPr>
        <w:t>realiza es una remoción de nutrientes por el efecto de las plantas acuáticas. De este mismo modo, el proceso de eutrofización</w:t>
      </w:r>
      <w:r w:rsidR="00031204">
        <w:rPr>
          <w:rFonts w:ascii="Arial" w:hAnsi="Arial" w:cs="Arial"/>
          <w:sz w:val="24"/>
        </w:rPr>
        <w:t xml:space="preserve"> debe ser bastante controlado </w:t>
      </w:r>
      <w:r w:rsidR="00BE10AA">
        <w:rPr>
          <w:rFonts w:ascii="Arial" w:hAnsi="Arial" w:cs="Arial"/>
          <w:sz w:val="24"/>
        </w:rPr>
        <w:t xml:space="preserve">puesto que la carga de nutrientes es concentrada y la proliferación de plantas se da a una tasa elevada. Por otra parte, </w:t>
      </w:r>
      <w:r w:rsidR="0068150E">
        <w:rPr>
          <w:rFonts w:ascii="Arial" w:hAnsi="Arial" w:cs="Arial"/>
          <w:sz w:val="24"/>
        </w:rPr>
        <w:t xml:space="preserve">cuando los vertimientos puntuales se realizan a quebradas afluentes al río Subachoque, la capacidad asimilativa de estos cuerpos de agua, por un parte aumentan por sus altas tasas de reaireación gracias a la morfología del cauce, </w:t>
      </w:r>
      <w:r w:rsidR="009C3652">
        <w:rPr>
          <w:rFonts w:ascii="Arial" w:hAnsi="Arial" w:cs="Arial"/>
          <w:sz w:val="24"/>
        </w:rPr>
        <w:t>pero,</w:t>
      </w:r>
      <w:r w:rsidR="0068150E">
        <w:rPr>
          <w:rFonts w:ascii="Arial" w:hAnsi="Arial" w:cs="Arial"/>
          <w:sz w:val="24"/>
        </w:rPr>
        <w:t xml:space="preserve"> por otra parte, disminuye en una magnitud mucho mayor a el aumento explicado debido a los niveles o caudales menores que los caracterizan.</w:t>
      </w:r>
      <w:r w:rsidR="009C3652">
        <w:rPr>
          <w:rFonts w:ascii="Arial" w:hAnsi="Arial" w:cs="Arial"/>
          <w:sz w:val="24"/>
        </w:rPr>
        <w:t xml:space="preserve"> En este sentido, los vertimientos domésticos puntuales a quebradas afluentes al río Subachoque impactan de manera severa la calidad del agua. Partiendo del hecho de que las fuentes de agua para la población del municipio de Subachoque son completamente de quebradas de la subcuenca del río Subachoque, el control sobre esta contaminación debe ser prioridad en el manejo y control de los recursos hídricos que ofrece la subcuenca señalada. </w:t>
      </w:r>
    </w:p>
    <w:p w14:paraId="67E5B01D" w14:textId="17D39C2F" w:rsidR="009C3652" w:rsidRPr="00E451CA" w:rsidRDefault="009C3652" w:rsidP="00E451CA">
      <w:pPr>
        <w:jc w:val="both"/>
        <w:rPr>
          <w:rFonts w:ascii="Arial" w:hAnsi="Arial" w:cs="Arial"/>
          <w:sz w:val="24"/>
        </w:rPr>
      </w:pPr>
      <w:r>
        <w:rPr>
          <w:rFonts w:ascii="Arial" w:hAnsi="Arial" w:cs="Arial"/>
          <w:sz w:val="24"/>
        </w:rPr>
        <w:t xml:space="preserve">La recolección de las aguas residuales o servidas de pequeños centros poblados, en su mayoría condominios de viviendas, es acción obligatoria </w:t>
      </w:r>
      <w:r w:rsidR="00CF087A">
        <w:rPr>
          <w:rFonts w:ascii="Arial" w:hAnsi="Arial" w:cs="Arial"/>
          <w:sz w:val="24"/>
        </w:rPr>
        <w:t xml:space="preserve">por parte de los ingenieros y arquitectos que diseñan dichos pequeños centros urbanos. Conjunto con la recolección de las aguas crudas, debe </w:t>
      </w:r>
      <w:r w:rsidR="003E3657">
        <w:rPr>
          <w:rFonts w:ascii="Arial" w:hAnsi="Arial" w:cs="Arial"/>
          <w:sz w:val="24"/>
        </w:rPr>
        <w:t>realizarse un tratamiento en donde se remueva sólidos gruesos, sólidos suspendidos, grasas, aceites, espumas, material orgánico y nutrientes. La desinfección es un proceso necesario para eliminar bacterias y patógenos presentes en las aguas residuales, más sin embargo es un proceso que eleva el costo de manera significativa del tratamiento propuesto y sus concentraciones no son significativas para poblaciones menores.</w:t>
      </w:r>
    </w:p>
    <w:p w14:paraId="1BAC831B" w14:textId="0295E86B" w:rsidR="00E451CA" w:rsidRDefault="001A6FD3" w:rsidP="00E451CA">
      <w:pPr>
        <w:pStyle w:val="Ttulo4"/>
      </w:pPr>
      <w:r w:rsidRPr="00E451CA">
        <w:t>Vivie</w:t>
      </w:r>
      <w:r w:rsidR="00E451CA">
        <w:t>ndas campesinas y de recreación</w:t>
      </w:r>
      <w:r w:rsidR="00DA527F" w:rsidRPr="00E451CA">
        <w:t xml:space="preserve"> </w:t>
      </w:r>
    </w:p>
    <w:p w14:paraId="4C020D90" w14:textId="1CF9059E" w:rsidR="00811274" w:rsidRDefault="008E409A" w:rsidP="00811274">
      <w:pPr>
        <w:jc w:val="both"/>
        <w:rPr>
          <w:rFonts w:ascii="Arial" w:hAnsi="Arial" w:cs="Arial"/>
          <w:sz w:val="24"/>
        </w:rPr>
      </w:pPr>
      <w:r>
        <w:rPr>
          <w:rFonts w:ascii="Arial" w:hAnsi="Arial" w:cs="Arial"/>
          <w:sz w:val="24"/>
        </w:rPr>
        <w:t xml:space="preserve">En el territorio del Municipio de Subachoque, las viviendas campesinas y de recreación son cada vez más numerosas y dispersas sobre los terrenos aptos para </w:t>
      </w:r>
      <w:r w:rsidR="00935DF1">
        <w:rPr>
          <w:rFonts w:ascii="Arial" w:hAnsi="Arial" w:cs="Arial"/>
          <w:sz w:val="24"/>
        </w:rPr>
        <w:lastRenderedPageBreak/>
        <w:t>su construcción</w:t>
      </w:r>
      <w:r>
        <w:rPr>
          <w:rFonts w:ascii="Arial" w:hAnsi="Arial" w:cs="Arial"/>
          <w:sz w:val="24"/>
        </w:rPr>
        <w:t>. En su gran mayoría, estas residencias se caracterizan por tener una amplia área construida y una neces</w:t>
      </w:r>
      <w:r w:rsidR="009460C4">
        <w:rPr>
          <w:rFonts w:ascii="Arial" w:hAnsi="Arial" w:cs="Arial"/>
          <w:sz w:val="24"/>
        </w:rPr>
        <w:t xml:space="preserve">idad del recurso hídrico elevado. De igual forma </w:t>
      </w:r>
      <w:r w:rsidR="005D2965">
        <w:rPr>
          <w:rFonts w:ascii="Arial" w:hAnsi="Arial" w:cs="Arial"/>
          <w:sz w:val="24"/>
        </w:rPr>
        <w:t xml:space="preserve">sus propietarios poseen una gran capacidad adquisitiva por lo que sus hábitos comprenden un mayor uso del agua de la subcuenca del río Subachoque. No obstante, la gran mayoría de estas viviendas, no implementan ningún tipo de tratamiento de sus agua servidas o residuales previo al vertimiento sobre los cuerpos de agua superficiales que fluyen a su alrededor. </w:t>
      </w:r>
      <w:r w:rsidR="00915896">
        <w:rPr>
          <w:rFonts w:ascii="Arial" w:hAnsi="Arial" w:cs="Arial"/>
          <w:sz w:val="24"/>
        </w:rPr>
        <w:t xml:space="preserve">Por su parte, las viviendas campesinas se caracterizan por tener un menor poder adquisitivo en comparación con los hogares de las viviendas de recreación. Sin embargo, estas familias dedican su tiempo y subsisten de la labranza de la tierra bajo actividades agropecuarias. </w:t>
      </w:r>
      <w:r w:rsidR="00ED629D">
        <w:rPr>
          <w:rFonts w:ascii="Arial" w:hAnsi="Arial" w:cs="Arial"/>
          <w:sz w:val="24"/>
        </w:rPr>
        <w:t>Si se realiza una nueva comparación entre las viviendas de recreación y las campesinas, estas últimas albergan hogares o familias que permanecen o residen de tiempo co</w:t>
      </w:r>
      <w:r w:rsidR="00183EC0">
        <w:rPr>
          <w:rFonts w:ascii="Arial" w:hAnsi="Arial" w:cs="Arial"/>
          <w:sz w:val="24"/>
        </w:rPr>
        <w:t xml:space="preserve">mpleto en dichas construcciones por lo que el uso del recurso hídrico es mayor y por ende el caudal de sus aguas servidas. En conclusión, la necesidad de la instalación de </w:t>
      </w:r>
      <w:r w:rsidR="009D4F27">
        <w:rPr>
          <w:rFonts w:ascii="Arial" w:hAnsi="Arial" w:cs="Arial"/>
          <w:sz w:val="24"/>
        </w:rPr>
        <w:t xml:space="preserve">un tren de tratamiento de aguas residuales en cada una de las viviendas rurales aisladas de centros poblados urbanos y rurales, lo que se traduce en la ausencia en la conectividad </w:t>
      </w:r>
      <w:r w:rsidR="0096005B">
        <w:rPr>
          <w:rFonts w:ascii="Arial" w:hAnsi="Arial" w:cs="Arial"/>
          <w:sz w:val="24"/>
        </w:rPr>
        <w:t xml:space="preserve">a alguna red de alcantarillado, es una de las principales actividades a desarrollar y prioridad </w:t>
      </w:r>
      <w:r w:rsidR="00942603">
        <w:rPr>
          <w:rFonts w:ascii="Arial" w:hAnsi="Arial" w:cs="Arial"/>
          <w:sz w:val="24"/>
        </w:rPr>
        <w:t>entre las acciones para reducir la carga contaminante que recibe el cauce del río Subachoque y sus afluentes constantes.</w:t>
      </w:r>
      <w:r w:rsidR="00935DF1">
        <w:rPr>
          <w:rFonts w:ascii="Arial" w:hAnsi="Arial" w:cs="Arial"/>
          <w:sz w:val="24"/>
        </w:rPr>
        <w:t xml:space="preserve"> </w:t>
      </w:r>
    </w:p>
    <w:p w14:paraId="1859523F" w14:textId="1B140439" w:rsidR="008E72AE" w:rsidRDefault="00493FA2" w:rsidP="00811274">
      <w:pPr>
        <w:jc w:val="both"/>
        <w:rPr>
          <w:rFonts w:ascii="Arial" w:hAnsi="Arial" w:cs="Arial"/>
          <w:sz w:val="24"/>
        </w:rPr>
      </w:pPr>
      <w:r>
        <w:rPr>
          <w:rFonts w:ascii="Arial" w:hAnsi="Arial" w:cs="Arial"/>
          <w:sz w:val="24"/>
        </w:rPr>
        <w:t xml:space="preserve">Existen diferentes tipos de tratamiento para las aguas residuales de viviendas unifamiliares </w:t>
      </w:r>
      <w:r w:rsidR="0088088E">
        <w:rPr>
          <w:rFonts w:ascii="Arial" w:hAnsi="Arial" w:cs="Arial"/>
          <w:sz w:val="24"/>
        </w:rPr>
        <w:t>entre los cuales se destacan los bioflitros, tanques-reactores anaerobios o aerobios</w:t>
      </w:r>
      <w:r w:rsidR="00DC026B">
        <w:rPr>
          <w:rFonts w:ascii="Arial" w:hAnsi="Arial" w:cs="Arial"/>
          <w:sz w:val="24"/>
        </w:rPr>
        <w:t>, lagunas aerobias, facultativas, anaerobias o anóxicas</w:t>
      </w:r>
      <w:r w:rsidR="00CE0BBF">
        <w:rPr>
          <w:rFonts w:ascii="Arial" w:hAnsi="Arial" w:cs="Arial"/>
          <w:sz w:val="24"/>
        </w:rPr>
        <w:t>, humedales</w:t>
      </w:r>
      <w:r w:rsidR="00D62A8D">
        <w:rPr>
          <w:rFonts w:ascii="Arial" w:hAnsi="Arial" w:cs="Arial"/>
          <w:sz w:val="24"/>
        </w:rPr>
        <w:t>, trampa de grasas,</w:t>
      </w:r>
      <w:r w:rsidR="00CE0BBF">
        <w:rPr>
          <w:rFonts w:ascii="Arial" w:hAnsi="Arial" w:cs="Arial"/>
          <w:sz w:val="24"/>
        </w:rPr>
        <w:t xml:space="preserve"> entre otros. </w:t>
      </w:r>
      <w:r w:rsidR="00A14FD2">
        <w:rPr>
          <w:rFonts w:ascii="Arial" w:hAnsi="Arial" w:cs="Arial"/>
          <w:sz w:val="24"/>
        </w:rPr>
        <w:t xml:space="preserve">Las variantes entre los diferentes tipos de tratamiento </w:t>
      </w:r>
      <w:r w:rsidR="004C24C1">
        <w:rPr>
          <w:rFonts w:ascii="Arial" w:hAnsi="Arial" w:cs="Arial"/>
          <w:sz w:val="24"/>
        </w:rPr>
        <w:t xml:space="preserve">radican principalmente en los contaminantes que se remueven y el tamaño o espacio necesario para su desarrollo. Con respecto a las lagunas y humedales, son tratamientos al agua para la remoción de nutrientes característicos (N, P) por acción de macrófitas especiales, algas o plantas acuáticas, al igual que la interacción entre sustrato y microbiota especifica. Estos sistemas requieren de espacios amplios </w:t>
      </w:r>
      <w:r w:rsidR="003F65B1">
        <w:rPr>
          <w:rFonts w:ascii="Arial" w:hAnsi="Arial" w:cs="Arial"/>
          <w:sz w:val="24"/>
        </w:rPr>
        <w:t xml:space="preserve">y llanos </w:t>
      </w:r>
      <w:r w:rsidR="004C24C1">
        <w:rPr>
          <w:rFonts w:ascii="Arial" w:hAnsi="Arial" w:cs="Arial"/>
          <w:sz w:val="24"/>
        </w:rPr>
        <w:t xml:space="preserve">para su construcción por lo que su instalación </w:t>
      </w:r>
      <w:r w:rsidR="003F65B1">
        <w:rPr>
          <w:rFonts w:ascii="Arial" w:hAnsi="Arial" w:cs="Arial"/>
          <w:sz w:val="24"/>
        </w:rPr>
        <w:t>no es viable en todos los predios en los que se encuentran las casas campesinas y/o de recreación. No obstante</w:t>
      </w:r>
      <w:r w:rsidR="00AB76DF">
        <w:rPr>
          <w:rFonts w:ascii="Arial" w:hAnsi="Arial" w:cs="Arial"/>
          <w:sz w:val="24"/>
        </w:rPr>
        <w:t>,</w:t>
      </w:r>
      <w:r w:rsidR="003F65B1">
        <w:rPr>
          <w:rFonts w:ascii="Arial" w:hAnsi="Arial" w:cs="Arial"/>
          <w:sz w:val="24"/>
        </w:rPr>
        <w:t xml:space="preserve"> son una propuesta que logra cumplir con porcentajes de remoción para que el efluente tenga cargas contaminantes mínimas y que no atenten contra la calidad del agua de los cuerpos </w:t>
      </w:r>
      <w:r w:rsidR="00E9228F">
        <w:rPr>
          <w:rFonts w:ascii="Arial" w:hAnsi="Arial" w:cs="Arial"/>
          <w:sz w:val="24"/>
        </w:rPr>
        <w:t xml:space="preserve">superficiales receptores. </w:t>
      </w:r>
      <w:r w:rsidR="005703A3">
        <w:rPr>
          <w:rFonts w:ascii="Arial" w:hAnsi="Arial" w:cs="Arial"/>
          <w:sz w:val="24"/>
        </w:rPr>
        <w:t xml:space="preserve">Por otra parte, los reactores biológicos, en donde se da una interacción </w:t>
      </w:r>
      <w:r w:rsidR="0039044F">
        <w:rPr>
          <w:rFonts w:ascii="Arial" w:hAnsi="Arial" w:cs="Arial"/>
          <w:sz w:val="24"/>
        </w:rPr>
        <w:t xml:space="preserve">entre el sustrato y los microorganismos varia tanto en tamaño como en </w:t>
      </w:r>
      <w:r w:rsidR="009D21CC">
        <w:rPr>
          <w:rFonts w:ascii="Arial" w:hAnsi="Arial" w:cs="Arial"/>
          <w:sz w:val="24"/>
        </w:rPr>
        <w:t>contaminantes a remover. La variedad de bacterias es bastante amplia y se diferencian principalmente por las condiciones en las que sobreviven y la materia orgánica o inorgánica que utilizan como sustrato o alimento para su reproducción. En este sentido, un reactor biológico es una alternativa que presenta una mayor viabilidad para instalarse en las viviendas aisladas de redes de alcantarillado puesto que se puede extender a tratar diferentes tipos de contaminantes típicos de l</w:t>
      </w:r>
      <w:r w:rsidR="00A02BCC">
        <w:rPr>
          <w:rFonts w:ascii="Arial" w:hAnsi="Arial" w:cs="Arial"/>
          <w:sz w:val="24"/>
        </w:rPr>
        <w:t xml:space="preserve">as aguas residuales domésticas a partir de los microorganismos o bacterias </w:t>
      </w:r>
      <w:r w:rsidR="00442951">
        <w:rPr>
          <w:rFonts w:ascii="Arial" w:hAnsi="Arial" w:cs="Arial"/>
          <w:sz w:val="24"/>
        </w:rPr>
        <w:t xml:space="preserve">que se introduzcan y las condiciones del </w:t>
      </w:r>
      <w:r w:rsidR="00442951">
        <w:rPr>
          <w:rFonts w:ascii="Arial" w:hAnsi="Arial" w:cs="Arial"/>
          <w:sz w:val="24"/>
        </w:rPr>
        <w:lastRenderedPageBreak/>
        <w:t>ambiente en el que se reproducirán. De igual forma, para</w:t>
      </w:r>
      <w:r w:rsidR="002A5171">
        <w:rPr>
          <w:rFonts w:ascii="Arial" w:hAnsi="Arial" w:cs="Arial"/>
          <w:sz w:val="24"/>
        </w:rPr>
        <w:t xml:space="preserve"> el tratamiento de un caudal aproximado de 150 L s</w:t>
      </w:r>
      <w:r w:rsidR="002A5171">
        <w:rPr>
          <w:rFonts w:ascii="Arial" w:hAnsi="Arial" w:cs="Arial"/>
          <w:sz w:val="24"/>
          <w:vertAlign w:val="superscript"/>
        </w:rPr>
        <w:t>-1</w:t>
      </w:r>
      <w:r w:rsidR="00A54767">
        <w:rPr>
          <w:rFonts w:ascii="Arial" w:hAnsi="Arial" w:cs="Arial"/>
          <w:sz w:val="24"/>
        </w:rPr>
        <w:t xml:space="preserve">, suficiente para una vivienda que albergue hasta 6 habitantes, las dimensiones </w:t>
      </w:r>
      <w:r w:rsidR="007A43D8">
        <w:rPr>
          <w:rFonts w:ascii="Arial" w:hAnsi="Arial" w:cs="Arial"/>
          <w:sz w:val="24"/>
        </w:rPr>
        <w:t>del tanque no requieren de un espacio significativo para su instalación; teniendo en cuenta que deberá estar enterrado para que las aguas servidas efluentes de la vivienda fluyan hasta el tanque por acción de la aceleración de la gravedad.</w:t>
      </w:r>
      <w:r w:rsidR="00CB393F">
        <w:rPr>
          <w:rFonts w:ascii="Arial" w:hAnsi="Arial" w:cs="Arial"/>
          <w:sz w:val="24"/>
        </w:rPr>
        <w:t xml:space="preserve"> </w:t>
      </w:r>
    </w:p>
    <w:p w14:paraId="3E28EA59" w14:textId="58B9F875" w:rsidR="00C0610D" w:rsidRPr="002A5171" w:rsidRDefault="008F6E06" w:rsidP="00811274">
      <w:pPr>
        <w:jc w:val="both"/>
        <w:rPr>
          <w:rFonts w:ascii="Arial" w:hAnsi="Arial" w:cs="Arial"/>
          <w:sz w:val="24"/>
        </w:rPr>
      </w:pPr>
      <w:r>
        <w:rPr>
          <w:rFonts w:ascii="Arial" w:hAnsi="Arial" w:cs="Arial"/>
          <w:sz w:val="24"/>
        </w:rPr>
        <w:t xml:space="preserve">Acordado que el tratamiento más factible y de mayor viabilidad para la instalación en las casas campesinas y/o de recreación </w:t>
      </w:r>
      <w:r w:rsidR="0062532D">
        <w:rPr>
          <w:rFonts w:ascii="Arial" w:hAnsi="Arial" w:cs="Arial"/>
          <w:sz w:val="24"/>
        </w:rPr>
        <w:t xml:space="preserve">son los reactores biológicos, se debe tener en cuenta que las grasas, aceites y espumas disminuyen la eficiencia que puedan tener las bacterias para la transformación del material orgánico en biomasa. Es claro que estos componentes flotantes o de menor densidad que el agua mantienen enlaces carbono – hidrogeno mucho más fuertes y de cadenas más largas lo que ralentizará la acción de los microorganismos sobre el sustrato. De esta manera, y para lograr porcentajes de remoción mayores, la instalación de una trampa de grasas previa al tanque reactor es de gran utilidad y por ende será parte del tren de tratamiento propuesto. </w:t>
      </w:r>
    </w:p>
    <w:p w14:paraId="59C613A1" w14:textId="7E456D6C" w:rsidR="00E451CA" w:rsidRDefault="001A6FD3" w:rsidP="00E451CA">
      <w:pPr>
        <w:pStyle w:val="Ttulo4"/>
      </w:pPr>
      <w:r w:rsidRPr="00E451CA">
        <w:t>Agricultura y ganadería limpia</w:t>
      </w:r>
    </w:p>
    <w:p w14:paraId="4883B1F5" w14:textId="34987794" w:rsidR="005303EA" w:rsidRDefault="008D5A18" w:rsidP="005303EA">
      <w:pPr>
        <w:jc w:val="both"/>
        <w:rPr>
          <w:rFonts w:ascii="Arial" w:hAnsi="Arial" w:cs="Arial"/>
          <w:sz w:val="24"/>
        </w:rPr>
      </w:pPr>
      <w:r>
        <w:rPr>
          <w:rFonts w:ascii="Arial" w:hAnsi="Arial" w:cs="Arial"/>
          <w:sz w:val="24"/>
        </w:rPr>
        <w:t xml:space="preserve">Surge como una alternativa para la incentivación a el aprendizaje de nuevas tecnologías agrícolas dentro de las cuales prime la preservación y cuidado de los recursos naturales que ofrece el territorio del Municipio de Subachoque. Sumado </w:t>
      </w:r>
      <w:r w:rsidR="00734479">
        <w:rPr>
          <w:rFonts w:ascii="Arial" w:hAnsi="Arial" w:cs="Arial"/>
          <w:sz w:val="24"/>
        </w:rPr>
        <w:t>a esto, dicha</w:t>
      </w:r>
      <w:r>
        <w:rPr>
          <w:rFonts w:ascii="Arial" w:hAnsi="Arial" w:cs="Arial"/>
          <w:sz w:val="24"/>
        </w:rPr>
        <w:t xml:space="preserve"> propuesta, en la que se desarrollara y ejecutara por medio de capacitaciones y cursos dictados por personal de la</w:t>
      </w:r>
      <w:r w:rsidR="00734479">
        <w:rPr>
          <w:rFonts w:ascii="Arial" w:hAnsi="Arial" w:cs="Arial"/>
          <w:sz w:val="24"/>
        </w:rPr>
        <w:t xml:space="preserve"> Universidad UNIMINUTO, apunta a el aumento de las capacidades aptitudinales de la comunidad y de esta manera una ampliación en la oferta del mercado laboral con el fin de aumentar sus ingresos individuales y/o por hogar. </w:t>
      </w:r>
    </w:p>
    <w:p w14:paraId="5E62A23B" w14:textId="6CCEED1A" w:rsidR="00734479" w:rsidRDefault="00734479" w:rsidP="00734479">
      <w:pPr>
        <w:shd w:val="clear" w:color="auto" w:fill="FFFFFF"/>
        <w:jc w:val="both"/>
        <w:rPr>
          <w:rFonts w:ascii="Arial" w:hAnsi="Arial" w:cs="Arial"/>
          <w:color w:val="222222"/>
          <w:sz w:val="24"/>
          <w:lang w:val="es-ES_tradnl"/>
        </w:rPr>
      </w:pPr>
      <w:r>
        <w:rPr>
          <w:rFonts w:ascii="Arial" w:hAnsi="Arial" w:cs="Arial"/>
          <w:sz w:val="24"/>
        </w:rPr>
        <w:t xml:space="preserve">De esta manera, el objetivo específico precisa el </w:t>
      </w:r>
      <w:r>
        <w:rPr>
          <w:rFonts w:ascii="Arial" w:hAnsi="Arial" w:cs="Arial"/>
          <w:color w:val="222222"/>
          <w:sz w:val="24"/>
          <w:lang w:val="es-ES_tradnl"/>
        </w:rPr>
        <w:t>m</w:t>
      </w:r>
      <w:r w:rsidRPr="00734479">
        <w:rPr>
          <w:rFonts w:ascii="Arial" w:hAnsi="Arial" w:cs="Arial"/>
          <w:color w:val="222222"/>
          <w:sz w:val="24"/>
          <w:lang w:val="es-ES_tradnl"/>
        </w:rPr>
        <w:t>ejoramiento de las capacidades de la comunidad para incidir en el desarrollo local sostenible, mediante el aumento en las oportunidades de acceso, uso y apropiación de nuevas prácticas agrícolas, que fortalezcan la gobernanza y generen valor en las actividades productivas de la región, además de velar por la recuperación del Río Subachoque.</w:t>
      </w:r>
    </w:p>
    <w:p w14:paraId="596AE552" w14:textId="63BA98F9" w:rsidR="00E04F9C" w:rsidRPr="00734479" w:rsidRDefault="00E04F9C" w:rsidP="00734479">
      <w:pPr>
        <w:shd w:val="clear" w:color="auto" w:fill="FFFFFF"/>
        <w:jc w:val="both"/>
        <w:rPr>
          <w:rFonts w:ascii="Arial" w:hAnsi="Arial" w:cs="Arial"/>
          <w:color w:val="222222"/>
          <w:sz w:val="24"/>
          <w:lang w:val="es-ES_tradnl"/>
        </w:rPr>
      </w:pPr>
      <w:r>
        <w:rPr>
          <w:rFonts w:ascii="Arial" w:hAnsi="Arial" w:cs="Arial"/>
          <w:color w:val="222222"/>
          <w:sz w:val="24"/>
          <w:lang w:val="es-ES_tradnl"/>
        </w:rPr>
        <w:t>Para el correcto desarrollo de las actividades se deben tener en cuenta los siguientes componentes básicos.</w:t>
      </w:r>
    </w:p>
    <w:p w14:paraId="11C5763C" w14:textId="5555DFE2" w:rsidR="00C96820" w:rsidRPr="00162A00" w:rsidRDefault="00E77E7A" w:rsidP="00C96820">
      <w:pPr>
        <w:shd w:val="clear" w:color="auto" w:fill="FFFFFF"/>
        <w:jc w:val="both"/>
        <w:rPr>
          <w:rFonts w:ascii="Arial" w:hAnsi="Arial" w:cs="Arial"/>
          <w:sz w:val="24"/>
        </w:rPr>
      </w:pPr>
      <w:r>
        <w:rPr>
          <w:rFonts w:ascii="Arial" w:hAnsi="Arial" w:cs="Arial"/>
          <w:sz w:val="24"/>
        </w:rPr>
        <w:t>I</w:t>
      </w:r>
      <w:r w:rsidR="00C96820" w:rsidRPr="00162A00">
        <w:rPr>
          <w:rFonts w:ascii="Arial" w:hAnsi="Arial" w:cs="Arial"/>
          <w:sz w:val="24"/>
        </w:rPr>
        <w:t xml:space="preserve">. </w:t>
      </w:r>
      <w:r w:rsidR="00C96820" w:rsidRPr="00162A00">
        <w:rPr>
          <w:rFonts w:ascii="Arial" w:hAnsi="Arial" w:cs="Arial"/>
          <w:sz w:val="24"/>
          <w:u w:val="single"/>
        </w:rPr>
        <w:t>Adecuación y Dotación</w:t>
      </w:r>
      <w:r w:rsidR="00C96820" w:rsidRPr="00162A00">
        <w:rPr>
          <w:rFonts w:ascii="Arial" w:hAnsi="Arial" w:cs="Arial"/>
          <w:sz w:val="24"/>
        </w:rPr>
        <w:t xml:space="preserve">: Con este componente se busca desarrollar todas las actividades necesarias para la adecuación de las instalaciones en donde se impartirá la formación relacionada con el </w:t>
      </w:r>
      <w:r w:rsidR="00E04F9C">
        <w:rPr>
          <w:rFonts w:ascii="Arial" w:hAnsi="Arial" w:cs="Arial"/>
          <w:sz w:val="24"/>
        </w:rPr>
        <w:t>uso del campo, de tal forma</w:t>
      </w:r>
      <w:r w:rsidR="00C96820" w:rsidRPr="00162A00">
        <w:rPr>
          <w:rFonts w:ascii="Arial" w:hAnsi="Arial" w:cs="Arial"/>
          <w:sz w:val="24"/>
        </w:rPr>
        <w:t xml:space="preserve"> que esta cuente con las instalaciones y materiales requeridos para responder las necesidades de</w:t>
      </w:r>
      <w:r w:rsidR="00E04F9C">
        <w:rPr>
          <w:rFonts w:ascii="Arial" w:hAnsi="Arial" w:cs="Arial"/>
          <w:sz w:val="24"/>
        </w:rPr>
        <w:t xml:space="preserve"> las formaciones</w:t>
      </w:r>
      <w:r w:rsidR="00C96820" w:rsidRPr="00162A00">
        <w:rPr>
          <w:rFonts w:ascii="Arial" w:hAnsi="Arial" w:cs="Arial"/>
          <w:sz w:val="24"/>
        </w:rPr>
        <w:t xml:space="preserve"> ofertadas. </w:t>
      </w:r>
    </w:p>
    <w:p w14:paraId="5F559737" w14:textId="53FD719B" w:rsidR="00C96820" w:rsidRPr="00162A00" w:rsidRDefault="00E77E7A" w:rsidP="00C96820">
      <w:pPr>
        <w:shd w:val="clear" w:color="auto" w:fill="FFFFFF"/>
        <w:jc w:val="both"/>
        <w:rPr>
          <w:rFonts w:ascii="Arial" w:hAnsi="Arial" w:cs="Arial"/>
          <w:sz w:val="24"/>
        </w:rPr>
      </w:pPr>
      <w:r>
        <w:rPr>
          <w:rFonts w:ascii="Arial" w:hAnsi="Arial" w:cs="Arial"/>
          <w:sz w:val="24"/>
        </w:rPr>
        <w:t>II</w:t>
      </w:r>
      <w:r w:rsidR="00C96820" w:rsidRPr="00162A00">
        <w:rPr>
          <w:rFonts w:ascii="Arial" w:hAnsi="Arial" w:cs="Arial"/>
          <w:sz w:val="24"/>
        </w:rPr>
        <w:t xml:space="preserve">. </w:t>
      </w:r>
      <w:r w:rsidR="00C96820" w:rsidRPr="00162A00">
        <w:rPr>
          <w:rFonts w:ascii="Arial" w:hAnsi="Arial" w:cs="Arial"/>
          <w:sz w:val="24"/>
          <w:u w:val="single"/>
        </w:rPr>
        <w:t>Formación</w:t>
      </w:r>
      <w:r w:rsidR="00C96820" w:rsidRPr="00162A00">
        <w:rPr>
          <w:rFonts w:ascii="Arial" w:hAnsi="Arial" w:cs="Arial"/>
          <w:sz w:val="24"/>
        </w:rPr>
        <w:t xml:space="preserve">: Aquí se contempla la ejecución de los cursos teórico - prácticos y de formación humana, que respondan a las necesidades agrícolas y ganaderas de la región y que les permita a los beneficiarios la transición de sistemas productivos </w:t>
      </w:r>
      <w:r w:rsidR="00C96820" w:rsidRPr="00162A00">
        <w:rPr>
          <w:rFonts w:ascii="Arial" w:hAnsi="Arial" w:cs="Arial"/>
          <w:sz w:val="24"/>
        </w:rPr>
        <w:lastRenderedPageBreak/>
        <w:t>convencionales a sistemas productivos con enfoques ecológicos, que garanticen la soberanía alimentaria y la sostenibilidad económica y ambiental de su entorno, mediante acciones que contribuyan al emprendimiento.</w:t>
      </w:r>
    </w:p>
    <w:p w14:paraId="472A913F" w14:textId="24985540" w:rsidR="00C96820" w:rsidRPr="00162A00" w:rsidRDefault="00C96820" w:rsidP="00C96820">
      <w:pPr>
        <w:shd w:val="clear" w:color="auto" w:fill="FFFFFF"/>
        <w:jc w:val="both"/>
        <w:rPr>
          <w:rFonts w:ascii="Arial" w:hAnsi="Arial" w:cs="Arial"/>
          <w:sz w:val="24"/>
        </w:rPr>
      </w:pPr>
      <w:r w:rsidRPr="00162A00">
        <w:rPr>
          <w:rFonts w:ascii="Arial" w:hAnsi="Arial" w:cs="Arial"/>
          <w:sz w:val="24"/>
        </w:rPr>
        <w:t>Durante los 12 meses de la implementación de la I Fase del proyecto se capacitarán al menos 30 productores en los temas descritos a continuación:</w:t>
      </w:r>
    </w:p>
    <w:p w14:paraId="3C2F7DD5" w14:textId="7D844D0A" w:rsidR="00C96820" w:rsidRPr="00E77E7A" w:rsidRDefault="00C96820" w:rsidP="00C96820">
      <w:pPr>
        <w:shd w:val="clear" w:color="auto" w:fill="FFFFFF"/>
        <w:rPr>
          <w:rFonts w:ascii="Arial" w:hAnsi="Arial" w:cs="Arial"/>
          <w:sz w:val="24"/>
        </w:rPr>
      </w:pPr>
      <w:r w:rsidRPr="00E77E7A">
        <w:rPr>
          <w:rFonts w:ascii="Arial" w:hAnsi="Arial" w:cs="Arial"/>
          <w:sz w:val="24"/>
        </w:rPr>
        <w:t>Programa Escuela Trabajadores Rurales</w:t>
      </w:r>
    </w:p>
    <w:p w14:paraId="0749F95F" w14:textId="1428DA59" w:rsidR="00C96820" w:rsidRPr="00E77E7A" w:rsidRDefault="00E77E7A" w:rsidP="00162A00">
      <w:pPr>
        <w:shd w:val="clear" w:color="auto" w:fill="FFFFFF"/>
        <w:jc w:val="both"/>
        <w:rPr>
          <w:rFonts w:ascii="Arial" w:hAnsi="Arial" w:cs="Arial"/>
          <w:sz w:val="24"/>
        </w:rPr>
      </w:pPr>
      <w:r w:rsidRPr="00E77E7A">
        <w:rPr>
          <w:rFonts w:ascii="Arial" w:hAnsi="Arial" w:cs="Arial"/>
          <w:sz w:val="24"/>
        </w:rPr>
        <w:t>II.1</w:t>
      </w:r>
      <w:r w:rsidR="00C96820" w:rsidRPr="00E77E7A">
        <w:rPr>
          <w:rFonts w:ascii="Arial" w:hAnsi="Arial" w:cs="Arial"/>
          <w:sz w:val="24"/>
        </w:rPr>
        <w:t xml:space="preserve"> Cursos teóricos:</w:t>
      </w:r>
    </w:p>
    <w:p w14:paraId="3BF058ED" w14:textId="77777777" w:rsidR="00C96820" w:rsidRPr="00162A00" w:rsidRDefault="00C96820" w:rsidP="00C96820">
      <w:pPr>
        <w:numPr>
          <w:ilvl w:val="0"/>
          <w:numId w:val="14"/>
        </w:numPr>
        <w:shd w:val="clear" w:color="auto" w:fill="FFFFFF"/>
        <w:spacing w:after="0" w:line="240" w:lineRule="auto"/>
        <w:jc w:val="both"/>
        <w:rPr>
          <w:rFonts w:ascii="Arial" w:hAnsi="Arial" w:cs="Arial"/>
          <w:sz w:val="24"/>
        </w:rPr>
      </w:pPr>
      <w:r w:rsidRPr="00162A00">
        <w:rPr>
          <w:rFonts w:ascii="Arial" w:hAnsi="Arial" w:cs="Arial"/>
          <w:sz w:val="24"/>
        </w:rPr>
        <w:t>Buenas Prácticas Agrícolas – BPA y Buenas Prácticas Ganaderas - BPG</w:t>
      </w:r>
    </w:p>
    <w:p w14:paraId="0E904468" w14:textId="77777777" w:rsidR="00C96820" w:rsidRPr="00162A00" w:rsidRDefault="00C96820" w:rsidP="00C96820">
      <w:pPr>
        <w:numPr>
          <w:ilvl w:val="0"/>
          <w:numId w:val="14"/>
        </w:numPr>
        <w:shd w:val="clear" w:color="auto" w:fill="FFFFFF"/>
        <w:spacing w:after="0" w:line="240" w:lineRule="auto"/>
        <w:jc w:val="both"/>
        <w:rPr>
          <w:rFonts w:ascii="Arial" w:hAnsi="Arial" w:cs="Arial"/>
          <w:sz w:val="24"/>
        </w:rPr>
      </w:pPr>
      <w:r w:rsidRPr="00162A00">
        <w:rPr>
          <w:rFonts w:ascii="Arial" w:hAnsi="Arial" w:cs="Arial"/>
          <w:sz w:val="24"/>
        </w:rPr>
        <w:t>Mejoramiento de praderas con microorganismos</w:t>
      </w:r>
    </w:p>
    <w:p w14:paraId="4F9D081F" w14:textId="77777777" w:rsidR="00C96820" w:rsidRPr="00162A00" w:rsidRDefault="00C96820" w:rsidP="00C96820">
      <w:pPr>
        <w:numPr>
          <w:ilvl w:val="0"/>
          <w:numId w:val="14"/>
        </w:numPr>
        <w:shd w:val="clear" w:color="auto" w:fill="FFFFFF"/>
        <w:spacing w:after="0" w:line="240" w:lineRule="auto"/>
        <w:jc w:val="both"/>
        <w:rPr>
          <w:rFonts w:ascii="Arial" w:hAnsi="Arial" w:cs="Arial"/>
          <w:sz w:val="24"/>
        </w:rPr>
      </w:pPr>
      <w:r w:rsidRPr="00162A00">
        <w:rPr>
          <w:rFonts w:ascii="Arial" w:hAnsi="Arial" w:cs="Arial"/>
          <w:sz w:val="24"/>
        </w:rPr>
        <w:t>Ensilaje de pastos, maíz, papa y zanahoria</w:t>
      </w:r>
    </w:p>
    <w:p w14:paraId="766D15D8" w14:textId="72C92E5B" w:rsidR="00E77E7A" w:rsidRDefault="00C96820" w:rsidP="00E77E7A">
      <w:pPr>
        <w:numPr>
          <w:ilvl w:val="0"/>
          <w:numId w:val="14"/>
        </w:numPr>
        <w:shd w:val="clear" w:color="auto" w:fill="FFFFFF"/>
        <w:spacing w:after="0" w:line="240" w:lineRule="auto"/>
        <w:jc w:val="both"/>
        <w:rPr>
          <w:rFonts w:ascii="Arial" w:hAnsi="Arial" w:cs="Arial"/>
          <w:sz w:val="24"/>
        </w:rPr>
      </w:pPr>
      <w:r w:rsidRPr="00162A00">
        <w:rPr>
          <w:rFonts w:ascii="Arial" w:hAnsi="Arial" w:cs="Arial"/>
          <w:sz w:val="24"/>
        </w:rPr>
        <w:t>Jardinería y Paisajismo</w:t>
      </w:r>
    </w:p>
    <w:p w14:paraId="2B043DC4" w14:textId="77777777" w:rsidR="00E77E7A" w:rsidRPr="00E77E7A" w:rsidRDefault="00E77E7A" w:rsidP="00E77E7A">
      <w:pPr>
        <w:shd w:val="clear" w:color="auto" w:fill="FFFFFF"/>
        <w:spacing w:after="0" w:line="240" w:lineRule="auto"/>
        <w:ind w:left="360"/>
        <w:jc w:val="both"/>
        <w:rPr>
          <w:rFonts w:ascii="Arial" w:hAnsi="Arial" w:cs="Arial"/>
          <w:sz w:val="24"/>
        </w:rPr>
      </w:pPr>
    </w:p>
    <w:p w14:paraId="03BE9C2A" w14:textId="76EEF307" w:rsidR="00C96820" w:rsidRPr="00E77E7A" w:rsidRDefault="00E77E7A" w:rsidP="00162A00">
      <w:pPr>
        <w:shd w:val="clear" w:color="auto" w:fill="FFFFFF"/>
        <w:jc w:val="both"/>
        <w:rPr>
          <w:rFonts w:ascii="Arial" w:hAnsi="Arial" w:cs="Arial"/>
          <w:sz w:val="24"/>
        </w:rPr>
      </w:pPr>
      <w:r w:rsidRPr="00E77E7A">
        <w:rPr>
          <w:rFonts w:ascii="Arial" w:hAnsi="Arial" w:cs="Arial"/>
          <w:sz w:val="24"/>
        </w:rPr>
        <w:t>II</w:t>
      </w:r>
      <w:r w:rsidR="00C96820" w:rsidRPr="00E77E7A">
        <w:rPr>
          <w:rFonts w:ascii="Arial" w:hAnsi="Arial" w:cs="Arial"/>
          <w:sz w:val="24"/>
        </w:rPr>
        <w:t>.2 Cursos prácticos:</w:t>
      </w:r>
    </w:p>
    <w:p w14:paraId="4279A869" w14:textId="77777777" w:rsidR="00C96820" w:rsidRPr="00162A00" w:rsidRDefault="00C96820" w:rsidP="00162A00">
      <w:pPr>
        <w:pStyle w:val="Prrafodelista"/>
        <w:numPr>
          <w:ilvl w:val="0"/>
          <w:numId w:val="16"/>
        </w:numPr>
        <w:shd w:val="clear" w:color="auto" w:fill="FFFFFF"/>
        <w:jc w:val="both"/>
        <w:rPr>
          <w:rFonts w:ascii="Arial" w:hAnsi="Arial" w:cs="Arial"/>
          <w:sz w:val="24"/>
        </w:rPr>
      </w:pPr>
      <w:r w:rsidRPr="00162A00">
        <w:rPr>
          <w:rFonts w:ascii="Arial" w:hAnsi="Arial" w:cs="Arial"/>
          <w:sz w:val="24"/>
        </w:rPr>
        <w:t>Ejecución de Proyectos: Con el objeto de garantizar como resultado del proceso de formación una mejora en la calidad de vida de los productores beneficiados, se desarrollarán proyectos que pongan en práctica los conocimientos adquiridos en el dicho componente formativo; para ello se brindará el acompañamiento y la asistencia técnica necesaria a las iniciativas productivas de los beneficiarios del proyecto.</w:t>
      </w:r>
    </w:p>
    <w:p w14:paraId="18FFE126" w14:textId="0ED1577F" w:rsidR="00734479" w:rsidRPr="005303EA" w:rsidRDefault="00C96820" w:rsidP="00E77E7A">
      <w:pPr>
        <w:shd w:val="clear" w:color="auto" w:fill="FFFFFF"/>
        <w:jc w:val="both"/>
        <w:rPr>
          <w:rFonts w:ascii="Arial" w:hAnsi="Arial" w:cs="Arial"/>
          <w:sz w:val="24"/>
        </w:rPr>
      </w:pPr>
      <w:r w:rsidRPr="00162A00">
        <w:rPr>
          <w:rFonts w:ascii="Arial" w:hAnsi="Arial" w:cs="Arial"/>
          <w:sz w:val="24"/>
        </w:rPr>
        <w:t>A los participantes que hayan cumplido como mínimo el 80% de las sesiones de trabajo, y hayan presentado satisfactoriamente los talleres asignados durante las sesiones de formación, se les entregará un certificado de asistencia por parte de UNIMINUTO.</w:t>
      </w:r>
      <w:r w:rsidR="00E77E7A">
        <w:rPr>
          <w:rFonts w:ascii="Arial" w:hAnsi="Arial" w:cs="Arial"/>
          <w:sz w:val="24"/>
        </w:rPr>
        <w:t xml:space="preserve"> </w:t>
      </w:r>
    </w:p>
    <w:p w14:paraId="0FA2A1DE" w14:textId="79DE461F" w:rsidR="00D7244A" w:rsidRDefault="00D7244A" w:rsidP="00D7244A">
      <w:pPr>
        <w:pStyle w:val="Ttulo3"/>
      </w:pPr>
      <w:bookmarkStart w:id="68" w:name="_Toc490122239"/>
      <w:r>
        <w:t>Socialización, capacitación y empoderamiento de la comunidad</w:t>
      </w:r>
      <w:bookmarkEnd w:id="68"/>
      <w:r>
        <w:t xml:space="preserve"> </w:t>
      </w:r>
    </w:p>
    <w:p w14:paraId="5F34FFC2" w14:textId="77777777" w:rsidR="00E77E7A" w:rsidRPr="000040D8" w:rsidRDefault="00E77E7A" w:rsidP="000040D8">
      <w:pPr>
        <w:jc w:val="both"/>
        <w:rPr>
          <w:rFonts w:ascii="Arial" w:hAnsi="Arial" w:cs="Arial"/>
          <w:sz w:val="24"/>
        </w:rPr>
      </w:pPr>
    </w:p>
    <w:p w14:paraId="6C2F0D9E" w14:textId="7CD799CD" w:rsidR="001A6FD3" w:rsidRPr="000437AE" w:rsidRDefault="001A6FD3" w:rsidP="000437AE">
      <w:pPr>
        <w:pStyle w:val="Prrafodelista"/>
        <w:numPr>
          <w:ilvl w:val="0"/>
          <w:numId w:val="13"/>
        </w:numPr>
        <w:jc w:val="both"/>
        <w:rPr>
          <w:rFonts w:ascii="Arial" w:hAnsi="Arial" w:cs="Arial"/>
          <w:i/>
          <w:sz w:val="24"/>
          <w:szCs w:val="24"/>
        </w:rPr>
      </w:pPr>
      <w:r w:rsidRPr="000437AE">
        <w:rPr>
          <w:rFonts w:ascii="Arial" w:hAnsi="Arial" w:cs="Arial"/>
          <w:i/>
          <w:sz w:val="24"/>
          <w:szCs w:val="24"/>
        </w:rPr>
        <w:t>Atención y fortalecimiento del tejido social</w:t>
      </w:r>
      <w:r w:rsidR="004D3DD5" w:rsidRPr="000437AE">
        <w:rPr>
          <w:rFonts w:ascii="Arial" w:hAnsi="Arial" w:cs="Arial"/>
          <w:i/>
          <w:sz w:val="24"/>
          <w:szCs w:val="24"/>
        </w:rPr>
        <w:t>: reuniones veredales, capacitación, campañas radiales.</w:t>
      </w:r>
    </w:p>
    <w:p w14:paraId="209D80D8" w14:textId="7C0207B1" w:rsidR="005A0A36" w:rsidRPr="005A0A36" w:rsidRDefault="00884F2C" w:rsidP="005A0A36">
      <w:pPr>
        <w:pStyle w:val="Ttulo2"/>
      </w:pPr>
      <w:bookmarkStart w:id="69" w:name="_Toc490122240"/>
      <w:r>
        <w:t xml:space="preserve">Cuadro de </w:t>
      </w:r>
      <w:r w:rsidR="005A0A36">
        <w:t>actividades</w:t>
      </w:r>
      <w:r>
        <w:t>, cuantificación</w:t>
      </w:r>
      <w:r w:rsidR="005A0A36">
        <w:t xml:space="preserve"> y costos</w:t>
      </w:r>
      <w:bookmarkEnd w:id="69"/>
      <w:r w:rsidR="005A0A36">
        <w:t xml:space="preserve"> </w:t>
      </w:r>
    </w:p>
    <w:p w14:paraId="79FFB017" w14:textId="1BC1F66B" w:rsidR="00B8398F" w:rsidRPr="00B8398F" w:rsidRDefault="005A0A36" w:rsidP="00B8398F">
      <w:pPr>
        <w:pStyle w:val="Ttulo2"/>
      </w:pPr>
      <w:bookmarkStart w:id="70" w:name="_Toc490122241"/>
      <w:r>
        <w:t xml:space="preserve">Cronograma </w:t>
      </w:r>
      <w:r w:rsidR="00B8398F">
        <w:t>a 10 años</w:t>
      </w:r>
      <w:bookmarkEnd w:id="70"/>
      <w:r w:rsidR="00B8398F">
        <w:t xml:space="preserve"> </w:t>
      </w:r>
    </w:p>
    <w:p w14:paraId="43F85E0B" w14:textId="53EB577D" w:rsidR="000B01A1" w:rsidRDefault="005A0A36" w:rsidP="000B01A1">
      <w:pPr>
        <w:pStyle w:val="Ttulo2"/>
      </w:pPr>
      <w:bookmarkStart w:id="71" w:name="_Toc490122242"/>
      <w:r>
        <w:t>Cierre financiero</w:t>
      </w:r>
      <w:bookmarkEnd w:id="71"/>
      <w:r>
        <w:t xml:space="preserve"> </w:t>
      </w:r>
    </w:p>
    <w:p w14:paraId="068831FA" w14:textId="31F1F5F3" w:rsidR="000437AE" w:rsidRDefault="000437AE" w:rsidP="000437AE"/>
    <w:p w14:paraId="38F3627A" w14:textId="7D11438C" w:rsidR="00734479" w:rsidRDefault="00734479" w:rsidP="000437AE"/>
    <w:p w14:paraId="1A593C09" w14:textId="77777777" w:rsidR="00D430B5" w:rsidRPr="000437AE" w:rsidRDefault="00D430B5" w:rsidP="000437AE"/>
    <w:bookmarkStart w:id="72" w:name="_Toc490122243" w:displacedByCustomXml="next"/>
    <w:sdt>
      <w:sdtPr>
        <w:rPr>
          <w:rFonts w:asciiTheme="minorHAnsi" w:eastAsiaTheme="minorHAnsi" w:hAnsiTheme="minorHAnsi" w:cstheme="minorBidi"/>
          <w:color w:val="auto"/>
          <w:sz w:val="22"/>
          <w:szCs w:val="22"/>
          <w:lang w:val="es-ES"/>
        </w:rPr>
        <w:id w:val="72489646"/>
        <w:docPartObj>
          <w:docPartGallery w:val="Bibliographies"/>
          <w:docPartUnique/>
        </w:docPartObj>
      </w:sdtPr>
      <w:sdtEndPr>
        <w:rPr>
          <w:rFonts w:ascii="Arial" w:hAnsi="Arial" w:cs="Arial"/>
          <w:sz w:val="24"/>
          <w:lang w:val="es-CO"/>
        </w:rPr>
      </w:sdtEndPr>
      <w:sdtContent>
        <w:p w14:paraId="571F2A45" w14:textId="4F81AEB3" w:rsidR="000B01A1" w:rsidRDefault="000B01A1">
          <w:pPr>
            <w:pStyle w:val="Ttulo1"/>
          </w:pPr>
          <w:r>
            <w:rPr>
              <w:lang w:val="es-ES"/>
            </w:rPr>
            <w:t>Referencias</w:t>
          </w:r>
          <w:bookmarkEnd w:id="72"/>
        </w:p>
        <w:sdt>
          <w:sdtPr>
            <w:id w:val="-573587230"/>
            <w:bibliography/>
          </w:sdtPr>
          <w:sdtEndPr>
            <w:rPr>
              <w:rFonts w:ascii="Arial" w:hAnsi="Arial" w:cs="Arial"/>
              <w:sz w:val="24"/>
            </w:rPr>
          </w:sdtEndPr>
          <w:sdtContent>
            <w:p w14:paraId="68156837" w14:textId="77777777" w:rsidR="00D430B5" w:rsidRPr="00D430B5" w:rsidRDefault="000B01A1" w:rsidP="00D430B5">
              <w:pPr>
                <w:pStyle w:val="Bibliografa"/>
                <w:ind w:left="720" w:hanging="720"/>
                <w:rPr>
                  <w:rFonts w:ascii="Arial" w:hAnsi="Arial" w:cs="Arial"/>
                  <w:noProof/>
                  <w:sz w:val="28"/>
                  <w:szCs w:val="24"/>
                  <w:lang w:val="es-ES"/>
                </w:rPr>
              </w:pPr>
              <w:r w:rsidRPr="00D430B5">
                <w:rPr>
                  <w:rFonts w:ascii="Arial" w:hAnsi="Arial" w:cs="Arial"/>
                  <w:sz w:val="24"/>
                </w:rPr>
                <w:fldChar w:fldCharType="begin"/>
              </w:r>
              <w:r w:rsidRPr="00D430B5">
                <w:rPr>
                  <w:rFonts w:ascii="Arial" w:hAnsi="Arial" w:cs="Arial"/>
                  <w:sz w:val="24"/>
                </w:rPr>
                <w:instrText>BIBLIOGRAPHY</w:instrText>
              </w:r>
              <w:r w:rsidRPr="00D430B5">
                <w:rPr>
                  <w:rFonts w:ascii="Arial" w:hAnsi="Arial" w:cs="Arial"/>
                  <w:sz w:val="24"/>
                </w:rPr>
                <w:fldChar w:fldCharType="separate"/>
              </w:r>
              <w:r w:rsidR="00D430B5" w:rsidRPr="00D430B5">
                <w:rPr>
                  <w:rFonts w:ascii="Arial" w:hAnsi="Arial" w:cs="Arial"/>
                  <w:noProof/>
                  <w:sz w:val="24"/>
                  <w:lang w:val="es-ES"/>
                </w:rPr>
                <w:t xml:space="preserve">Allen, R. G., Pereira, L. S., Raes, D., &amp; Smith, M. (2006 ). ESTUDIO FAO RIEGO Y DRENAJE - 56 . </w:t>
              </w:r>
              <w:r w:rsidR="00D430B5" w:rsidRPr="00D430B5">
                <w:rPr>
                  <w:rFonts w:ascii="Arial" w:hAnsi="Arial" w:cs="Arial"/>
                  <w:i/>
                  <w:iCs/>
                  <w:noProof/>
                  <w:sz w:val="24"/>
                  <w:lang w:val="es-ES"/>
                </w:rPr>
                <w:t xml:space="preserve">Evapotranspiración del Cultivo - Guías para la determinación de los requerimientos de agua de los cultivos </w:t>
              </w:r>
              <w:r w:rsidR="00D430B5" w:rsidRPr="00D430B5">
                <w:rPr>
                  <w:rFonts w:ascii="Arial" w:hAnsi="Arial" w:cs="Arial"/>
                  <w:noProof/>
                  <w:sz w:val="24"/>
                  <w:lang w:val="es-ES"/>
                </w:rPr>
                <w:t>. Roma .</w:t>
              </w:r>
            </w:p>
            <w:p w14:paraId="184BED9C" w14:textId="77777777" w:rsidR="00D430B5" w:rsidRPr="00D430B5" w:rsidRDefault="00D430B5" w:rsidP="00D430B5">
              <w:pPr>
                <w:pStyle w:val="Bibliografa"/>
                <w:ind w:left="720" w:hanging="720"/>
                <w:rPr>
                  <w:rFonts w:ascii="Arial" w:hAnsi="Arial" w:cs="Arial"/>
                  <w:noProof/>
                  <w:sz w:val="24"/>
                  <w:lang w:val="es-ES"/>
                </w:rPr>
              </w:pPr>
              <w:r w:rsidRPr="00D430B5">
                <w:rPr>
                  <w:rFonts w:ascii="Arial" w:hAnsi="Arial" w:cs="Arial"/>
                  <w:noProof/>
                  <w:sz w:val="24"/>
                  <w:lang w:val="es-ES"/>
                </w:rPr>
                <w:t xml:space="preserve">Barrera, X., Cubillos, R., Escobar, J., Escobar, L. A., Ferreira, P., Gaitán, F., . . . Rodriguez, J. (1996). </w:t>
              </w:r>
              <w:r w:rsidRPr="00D430B5">
                <w:rPr>
                  <w:rFonts w:ascii="Arial" w:hAnsi="Arial" w:cs="Arial"/>
                  <w:i/>
                  <w:iCs/>
                  <w:noProof/>
                  <w:sz w:val="24"/>
                  <w:lang w:val="es-ES"/>
                </w:rPr>
                <w:t>PLANEACION Y DESARROLLO - Economía Ambiental</w:t>
              </w:r>
              <w:r w:rsidRPr="00D430B5">
                <w:rPr>
                  <w:rFonts w:ascii="Arial" w:hAnsi="Arial" w:cs="Arial"/>
                  <w:noProof/>
                  <w:sz w:val="24"/>
                  <w:lang w:val="es-ES"/>
                </w:rPr>
                <w:t xml:space="preserve"> (Vol. XXVII). (J. C. Ramirez, A. García , A. Galán , &amp; D. Gaviria , Edits.) Santafé de Bogotá D.C, Cundinamarca, Colombia: FORMATO Comunicación / Diseño.</w:t>
              </w:r>
            </w:p>
            <w:p w14:paraId="33E7352A" w14:textId="77777777" w:rsidR="00D430B5" w:rsidRPr="00D430B5" w:rsidRDefault="00D430B5" w:rsidP="00D430B5">
              <w:pPr>
                <w:pStyle w:val="Bibliografa"/>
                <w:ind w:left="720" w:hanging="720"/>
                <w:rPr>
                  <w:rFonts w:ascii="Arial" w:hAnsi="Arial" w:cs="Arial"/>
                  <w:noProof/>
                  <w:sz w:val="24"/>
                  <w:lang w:val="es-ES"/>
                </w:rPr>
              </w:pPr>
              <w:r w:rsidRPr="00D430B5">
                <w:rPr>
                  <w:rFonts w:ascii="Arial" w:hAnsi="Arial" w:cs="Arial"/>
                  <w:noProof/>
                  <w:sz w:val="24"/>
                  <w:lang w:val="es-ES"/>
                </w:rPr>
                <w:t xml:space="preserve">CAMACHO, L. A. (OCTUBRE de 2006). XXII CONGRESO LATINOAMERICANO DE HIDRAULICA CIUDAD GUAYANA, VENEZUELA, OCTUBRE 2006. </w:t>
              </w:r>
              <w:r w:rsidRPr="00D430B5">
                <w:rPr>
                  <w:rFonts w:ascii="Arial" w:hAnsi="Arial" w:cs="Arial"/>
                  <w:i/>
                  <w:iCs/>
                  <w:noProof/>
                  <w:sz w:val="24"/>
                  <w:lang w:val="es-ES"/>
                </w:rPr>
                <w:t>CALIBRACIÓN Y COMPARACIÓN DE MODELOS DE TRANSPORTE DE SOLUTOS EN RIOS DE MONTAÑA</w:t>
              </w:r>
              <w:r w:rsidRPr="00D430B5">
                <w:rPr>
                  <w:rFonts w:ascii="Arial" w:hAnsi="Arial" w:cs="Arial"/>
                  <w:noProof/>
                  <w:sz w:val="24"/>
                  <w:lang w:val="es-ES"/>
                </w:rPr>
                <w:t>. GUAYANA; VENEZUELA.</w:t>
              </w:r>
            </w:p>
            <w:p w14:paraId="47EF6EA3" w14:textId="77777777" w:rsidR="00D430B5" w:rsidRPr="00D430B5" w:rsidRDefault="00D430B5" w:rsidP="00D430B5">
              <w:pPr>
                <w:pStyle w:val="Bibliografa"/>
                <w:ind w:left="720" w:hanging="720"/>
                <w:rPr>
                  <w:rFonts w:ascii="Arial" w:hAnsi="Arial" w:cs="Arial"/>
                  <w:noProof/>
                  <w:sz w:val="24"/>
                  <w:lang w:val="es-ES"/>
                </w:rPr>
              </w:pPr>
              <w:r w:rsidRPr="00D430B5">
                <w:rPr>
                  <w:rFonts w:ascii="Arial" w:hAnsi="Arial" w:cs="Arial"/>
                  <w:noProof/>
                  <w:sz w:val="24"/>
                  <w:lang w:val="es-ES"/>
                </w:rPr>
                <w:t xml:space="preserve">Cyclus ID. (2008). </w:t>
              </w:r>
              <w:r w:rsidRPr="00D430B5">
                <w:rPr>
                  <w:rFonts w:ascii="Arial" w:hAnsi="Arial" w:cs="Arial"/>
                  <w:i/>
                  <w:iCs/>
                  <w:noProof/>
                  <w:sz w:val="24"/>
                  <w:lang w:val="es-ES"/>
                </w:rPr>
                <w:t xml:space="preserve">Cuclus ID - Tratamiento Primario </w:t>
              </w:r>
              <w:r w:rsidRPr="00D430B5">
                <w:rPr>
                  <w:rFonts w:ascii="Arial" w:hAnsi="Arial" w:cs="Arial"/>
                  <w:noProof/>
                  <w:sz w:val="24"/>
                  <w:lang w:val="es-ES"/>
                </w:rPr>
                <w:t>. Obtenido de http://www.cyclusid.com/tecnologias-aguas-residuales/tratamiento-aguas/tratamiento-primario/</w:t>
              </w:r>
            </w:p>
            <w:p w14:paraId="47745003" w14:textId="77777777" w:rsidR="00D430B5" w:rsidRPr="00D430B5" w:rsidRDefault="00D430B5" w:rsidP="00D430B5">
              <w:pPr>
                <w:pStyle w:val="Bibliografa"/>
                <w:ind w:left="720" w:hanging="720"/>
                <w:rPr>
                  <w:rFonts w:ascii="Arial" w:hAnsi="Arial" w:cs="Arial"/>
                  <w:noProof/>
                  <w:sz w:val="24"/>
                  <w:lang w:val="es-ES"/>
                </w:rPr>
              </w:pPr>
              <w:r w:rsidRPr="00D430B5">
                <w:rPr>
                  <w:rFonts w:ascii="Arial" w:hAnsi="Arial" w:cs="Arial"/>
                  <w:noProof/>
                  <w:sz w:val="24"/>
                  <w:lang w:val="es-ES"/>
                </w:rPr>
                <w:t xml:space="preserve">DANE. (2017). </w:t>
              </w:r>
              <w:r w:rsidRPr="00D430B5">
                <w:rPr>
                  <w:rFonts w:ascii="Arial" w:hAnsi="Arial" w:cs="Arial"/>
                  <w:i/>
                  <w:iCs/>
                  <w:noProof/>
                  <w:sz w:val="24"/>
                  <w:lang w:val="es-ES"/>
                </w:rPr>
                <w:t>Departamento Administrativo Nacional de Estadistica - COL</w:t>
              </w:r>
              <w:r w:rsidRPr="00D430B5">
                <w:rPr>
                  <w:rFonts w:ascii="Arial" w:hAnsi="Arial" w:cs="Arial"/>
                  <w:noProof/>
                  <w:sz w:val="24"/>
                  <w:lang w:val="es-ES"/>
                </w:rPr>
                <w:t>. Obtenido de https://geoportal.dane.gov.co/v2/?page=elementoAnalisis</w:t>
              </w:r>
            </w:p>
            <w:p w14:paraId="542E530A" w14:textId="77777777" w:rsidR="00D430B5" w:rsidRPr="00D430B5" w:rsidRDefault="00D430B5" w:rsidP="00D430B5">
              <w:pPr>
                <w:pStyle w:val="Bibliografa"/>
                <w:ind w:left="720" w:hanging="720"/>
                <w:rPr>
                  <w:rFonts w:ascii="Arial" w:hAnsi="Arial" w:cs="Arial"/>
                  <w:noProof/>
                  <w:sz w:val="24"/>
                  <w:lang w:val="es-ES"/>
                </w:rPr>
              </w:pPr>
              <w:r w:rsidRPr="00D430B5">
                <w:rPr>
                  <w:rFonts w:ascii="Arial" w:hAnsi="Arial" w:cs="Arial"/>
                  <w:noProof/>
                  <w:sz w:val="24"/>
                  <w:lang w:val="es-ES"/>
                </w:rPr>
                <w:t>Departamento Técnico Administrativo del Medio Ambiente . (Mayo de 2004). Guía técnica para la restauración de áreas de rondas y nacederos del Distrito Capital . Bogotá , Cundinamarca , Colombia : Europublicidad - DAMA 2004.</w:t>
              </w:r>
            </w:p>
            <w:p w14:paraId="10347935" w14:textId="77777777" w:rsidR="00D430B5" w:rsidRPr="00D430B5" w:rsidRDefault="00D430B5" w:rsidP="00D430B5">
              <w:pPr>
                <w:pStyle w:val="Bibliografa"/>
                <w:ind w:left="720" w:hanging="720"/>
                <w:rPr>
                  <w:rFonts w:ascii="Arial" w:hAnsi="Arial" w:cs="Arial"/>
                  <w:noProof/>
                  <w:sz w:val="24"/>
                  <w:lang w:val="es-ES"/>
                </w:rPr>
              </w:pPr>
              <w:r w:rsidRPr="00D430B5">
                <w:rPr>
                  <w:rFonts w:ascii="Arial" w:hAnsi="Arial" w:cs="Arial"/>
                  <w:noProof/>
                  <w:sz w:val="24"/>
                  <w:lang w:val="es-ES"/>
                </w:rPr>
                <w:t xml:space="preserve">IDEAM. (2016). </w:t>
              </w:r>
              <w:r w:rsidRPr="00D430B5">
                <w:rPr>
                  <w:rFonts w:ascii="Arial" w:hAnsi="Arial" w:cs="Arial"/>
                  <w:i/>
                  <w:iCs/>
                  <w:noProof/>
                  <w:sz w:val="24"/>
                  <w:lang w:val="es-ES"/>
                </w:rPr>
                <w:t>MAPAS DE BOSQUE.</w:t>
              </w:r>
              <w:r w:rsidRPr="00D430B5">
                <w:rPr>
                  <w:rFonts w:ascii="Arial" w:hAnsi="Arial" w:cs="Arial"/>
                  <w:noProof/>
                  <w:sz w:val="24"/>
                  <w:lang w:val="es-ES"/>
                </w:rPr>
                <w:t xml:space="preserve"> Obtenido de http://www.ideam.gov.co/documents/11769/1185434/Superficie+de+Bosque+no+Bosque+a%C3%B1o+2000.pdf/eb3c7d3d-9b42-4d9a-bcab-82c87bde03da</w:t>
              </w:r>
            </w:p>
            <w:p w14:paraId="481AA02C" w14:textId="77777777" w:rsidR="00D430B5" w:rsidRPr="00D430B5" w:rsidRDefault="00D430B5" w:rsidP="00D430B5">
              <w:pPr>
                <w:pStyle w:val="Bibliografa"/>
                <w:ind w:left="720" w:hanging="720"/>
                <w:rPr>
                  <w:rFonts w:ascii="Arial" w:hAnsi="Arial" w:cs="Arial"/>
                  <w:noProof/>
                  <w:sz w:val="24"/>
                  <w:lang w:val="es-ES"/>
                </w:rPr>
              </w:pPr>
              <w:r w:rsidRPr="00D430B5">
                <w:rPr>
                  <w:rFonts w:ascii="Arial" w:hAnsi="Arial" w:cs="Arial"/>
                  <w:noProof/>
                  <w:sz w:val="24"/>
                  <w:lang w:val="es-ES"/>
                </w:rPr>
                <w:t xml:space="preserve">IDEAM. (2016). </w:t>
              </w:r>
              <w:r w:rsidRPr="00D430B5">
                <w:rPr>
                  <w:rFonts w:ascii="Arial" w:hAnsi="Arial" w:cs="Arial"/>
                  <w:i/>
                  <w:iCs/>
                  <w:noProof/>
                  <w:sz w:val="24"/>
                  <w:lang w:val="es-ES"/>
                </w:rPr>
                <w:t>MONITOREO Y SEGUIMIENTO AL FENÓMENO DE LA DEFORESTACIÓN EN COLOMBIA.</w:t>
              </w:r>
              <w:r w:rsidRPr="00D430B5">
                <w:rPr>
                  <w:rFonts w:ascii="Arial" w:hAnsi="Arial" w:cs="Arial"/>
                  <w:noProof/>
                  <w:sz w:val="24"/>
                  <w:lang w:val="es-ES"/>
                </w:rPr>
                <w:t xml:space="preserve"> Obtenido de http://www.ideam.gov.co/web/ecosistemas/deforestacion-colombia</w:t>
              </w:r>
            </w:p>
            <w:p w14:paraId="407FA17C" w14:textId="77777777" w:rsidR="00D430B5" w:rsidRPr="00D430B5" w:rsidRDefault="00D430B5" w:rsidP="00D430B5">
              <w:pPr>
                <w:pStyle w:val="Bibliografa"/>
                <w:ind w:left="720" w:hanging="720"/>
                <w:rPr>
                  <w:rFonts w:ascii="Arial" w:hAnsi="Arial" w:cs="Arial"/>
                  <w:noProof/>
                  <w:sz w:val="24"/>
                  <w:lang w:val="es-ES"/>
                </w:rPr>
              </w:pPr>
              <w:r w:rsidRPr="00D430B5">
                <w:rPr>
                  <w:rFonts w:ascii="Arial" w:hAnsi="Arial" w:cs="Arial"/>
                  <w:noProof/>
                  <w:sz w:val="24"/>
                  <w:lang w:val="es-ES"/>
                </w:rPr>
                <w:t xml:space="preserve">IGAC. (2017). </w:t>
              </w:r>
              <w:r w:rsidRPr="00D430B5">
                <w:rPr>
                  <w:rFonts w:ascii="Arial" w:hAnsi="Arial" w:cs="Arial"/>
                  <w:i/>
                  <w:iCs/>
                  <w:noProof/>
                  <w:sz w:val="24"/>
                  <w:lang w:val="es-ES"/>
                </w:rPr>
                <w:t>Conflictos de Uso del Territorio Colombiano</w:t>
              </w:r>
              <w:r w:rsidRPr="00D430B5">
                <w:rPr>
                  <w:rFonts w:ascii="Arial" w:hAnsi="Arial" w:cs="Arial"/>
                  <w:noProof/>
                  <w:sz w:val="24"/>
                  <w:lang w:val="es-ES"/>
                </w:rPr>
                <w:t>. Obtenido de http://conflictosdeuso.igac.gov.co/visor3/map_default.phtml</w:t>
              </w:r>
            </w:p>
            <w:p w14:paraId="7B62E24B" w14:textId="77777777" w:rsidR="00D430B5" w:rsidRPr="00D430B5" w:rsidRDefault="00D430B5" w:rsidP="00D430B5">
              <w:pPr>
                <w:pStyle w:val="Bibliografa"/>
                <w:ind w:left="720" w:hanging="720"/>
                <w:rPr>
                  <w:rFonts w:ascii="Arial" w:hAnsi="Arial" w:cs="Arial"/>
                  <w:noProof/>
                  <w:sz w:val="24"/>
                  <w:lang w:val="es-ES"/>
                </w:rPr>
              </w:pPr>
              <w:r w:rsidRPr="00D430B5">
                <w:rPr>
                  <w:rFonts w:ascii="Arial" w:hAnsi="Arial" w:cs="Arial"/>
                  <w:noProof/>
                  <w:sz w:val="24"/>
                  <w:lang w:val="es-ES"/>
                </w:rPr>
                <w:t xml:space="preserve">Mondragón, A. M., Lozano, D., Ordoñez, M., &amp; Morales, A. F. (Diciembre de 2011). </w:t>
              </w:r>
              <w:r w:rsidRPr="00D430B5">
                <w:rPr>
                  <w:rFonts w:ascii="Arial" w:hAnsi="Arial" w:cs="Arial"/>
                  <w:i/>
                  <w:iCs/>
                  <w:noProof/>
                  <w:sz w:val="24"/>
                  <w:lang w:val="es-ES"/>
                </w:rPr>
                <w:t>ALCALDÍA DE SUBACHOQUE .</w:t>
              </w:r>
              <w:r w:rsidRPr="00D430B5">
                <w:rPr>
                  <w:rFonts w:ascii="Arial" w:hAnsi="Arial" w:cs="Arial"/>
                  <w:noProof/>
                  <w:sz w:val="24"/>
                  <w:lang w:val="es-ES"/>
                </w:rPr>
                <w:t xml:space="preserve"> Obtenido de Asesoría especializada para realizar el acompañamiento técnico en las actuaciones mineras que existen al interior del Municipio de Subachoque: http://subachoque-cundinamarca.gov.co/apc-aa-files/38346231386334666362633637393231/Contrato_PS_062_2011._Asesor_a_especializada_para_realizar_el_acompa_amiento_t_cnico_en_las_a</w:t>
              </w:r>
              <w:r w:rsidRPr="00D430B5">
                <w:rPr>
                  <w:rFonts w:ascii="Arial" w:hAnsi="Arial" w:cs="Arial"/>
                  <w:noProof/>
                  <w:sz w:val="24"/>
                  <w:lang w:val="es-ES"/>
                </w:rPr>
                <w:lastRenderedPageBreak/>
                <w:t>ctuaciones_mineras_que_existen_al_interior__del_Municipio_de_Subachoque.pdf</w:t>
              </w:r>
            </w:p>
            <w:p w14:paraId="1B9045B1" w14:textId="77777777" w:rsidR="00D430B5" w:rsidRPr="00D430B5" w:rsidRDefault="00D430B5" w:rsidP="00D430B5">
              <w:pPr>
                <w:pStyle w:val="Bibliografa"/>
                <w:ind w:left="720" w:hanging="720"/>
                <w:rPr>
                  <w:rFonts w:ascii="Arial" w:hAnsi="Arial" w:cs="Arial"/>
                  <w:noProof/>
                  <w:sz w:val="24"/>
                  <w:lang w:val="es-ES"/>
                </w:rPr>
              </w:pPr>
              <w:r w:rsidRPr="00D430B5">
                <w:rPr>
                  <w:rFonts w:ascii="Arial" w:hAnsi="Arial" w:cs="Arial"/>
                  <w:noProof/>
                  <w:sz w:val="24"/>
                  <w:lang w:val="es-ES"/>
                </w:rPr>
                <w:t xml:space="preserve">Organización de las Naciones Unidas para la Alimentación y la Agricultura. (2017). </w:t>
              </w:r>
              <w:r w:rsidRPr="00D430B5">
                <w:rPr>
                  <w:rFonts w:ascii="Arial" w:hAnsi="Arial" w:cs="Arial"/>
                  <w:i/>
                  <w:iCs/>
                  <w:noProof/>
                  <w:sz w:val="24"/>
                  <w:lang w:val="es-ES"/>
                </w:rPr>
                <w:t xml:space="preserve">Propiedades Físicas del Suelo </w:t>
              </w:r>
              <w:r w:rsidRPr="00D430B5">
                <w:rPr>
                  <w:rFonts w:ascii="Arial" w:hAnsi="Arial" w:cs="Arial"/>
                  <w:noProof/>
                  <w:sz w:val="24"/>
                  <w:lang w:val="es-ES"/>
                </w:rPr>
                <w:t>. Obtenido de http://www.fao.org/soils-portal/soil-survey/propiedades-del-suelo/propiedades-fisicas/es/</w:t>
              </w:r>
            </w:p>
            <w:p w14:paraId="08CE6741" w14:textId="77777777" w:rsidR="00D430B5" w:rsidRPr="00D430B5" w:rsidRDefault="00D430B5" w:rsidP="00D430B5">
              <w:pPr>
                <w:pStyle w:val="Bibliografa"/>
                <w:ind w:left="720" w:hanging="720"/>
                <w:rPr>
                  <w:rFonts w:ascii="Arial" w:hAnsi="Arial" w:cs="Arial"/>
                  <w:noProof/>
                  <w:sz w:val="24"/>
                  <w:lang w:val="es-ES"/>
                </w:rPr>
              </w:pPr>
              <w:r w:rsidRPr="00D430B5">
                <w:rPr>
                  <w:rFonts w:ascii="Arial" w:hAnsi="Arial" w:cs="Arial"/>
                  <w:noProof/>
                  <w:sz w:val="24"/>
                  <w:lang w:val="es-ES"/>
                </w:rPr>
                <w:t xml:space="preserve">Organización Meteorológica Mundial . (1994). </w:t>
              </w:r>
              <w:r w:rsidRPr="00D430B5">
                <w:rPr>
                  <w:rFonts w:ascii="Arial" w:hAnsi="Arial" w:cs="Arial"/>
                  <w:i/>
                  <w:iCs/>
                  <w:noProof/>
                  <w:sz w:val="24"/>
                  <w:lang w:val="es-ES"/>
                </w:rPr>
                <w:t>GUÍA DE PRÁCTICAS HIDROLÓGICAS - ADQUISICIÓN Y PROCESO DE DATOS, ANÁLISIS, PREDICCIÓN Y OTRAS APLICACIONES.</w:t>
              </w:r>
              <w:r w:rsidRPr="00D430B5">
                <w:rPr>
                  <w:rFonts w:ascii="Arial" w:hAnsi="Arial" w:cs="Arial"/>
                  <w:noProof/>
                  <w:sz w:val="24"/>
                  <w:lang w:val="es-ES"/>
                </w:rPr>
                <w:t xml:space="preserve"> </w:t>
              </w:r>
            </w:p>
            <w:p w14:paraId="715BD4D1" w14:textId="77777777" w:rsidR="00D430B5" w:rsidRPr="00D430B5" w:rsidRDefault="00D430B5" w:rsidP="00D430B5">
              <w:pPr>
                <w:pStyle w:val="Bibliografa"/>
                <w:ind w:left="720" w:hanging="720"/>
                <w:rPr>
                  <w:rFonts w:ascii="Arial" w:hAnsi="Arial" w:cs="Arial"/>
                  <w:noProof/>
                  <w:sz w:val="24"/>
                  <w:lang w:val="es-ES"/>
                </w:rPr>
              </w:pPr>
              <w:r w:rsidRPr="00D430B5">
                <w:rPr>
                  <w:rFonts w:ascii="Arial" w:hAnsi="Arial" w:cs="Arial"/>
                  <w:noProof/>
                  <w:sz w:val="24"/>
                  <w:lang w:val="es-ES"/>
                </w:rPr>
                <w:t xml:space="preserve">PROSUBACHOQUE . (2016). </w:t>
              </w:r>
              <w:r w:rsidRPr="00D430B5">
                <w:rPr>
                  <w:rFonts w:ascii="Arial" w:hAnsi="Arial" w:cs="Arial"/>
                  <w:i/>
                  <w:iCs/>
                  <w:noProof/>
                  <w:sz w:val="24"/>
                  <w:lang w:val="es-ES"/>
                </w:rPr>
                <w:t xml:space="preserve">SOMOS SOLIDARIOS PROSUBACHOQUE </w:t>
              </w:r>
              <w:r w:rsidRPr="00D430B5">
                <w:rPr>
                  <w:rFonts w:ascii="Arial" w:hAnsi="Arial" w:cs="Arial"/>
                  <w:noProof/>
                  <w:sz w:val="24"/>
                  <w:lang w:val="es-ES"/>
                </w:rPr>
                <w:t>. Obtenido de http://prosubachoque.blogspot.com.co/</w:t>
              </w:r>
            </w:p>
            <w:p w14:paraId="6B005C92" w14:textId="77777777" w:rsidR="00D430B5" w:rsidRPr="00D430B5" w:rsidRDefault="00D430B5" w:rsidP="00D430B5">
              <w:pPr>
                <w:pStyle w:val="Bibliografa"/>
                <w:ind w:left="720" w:hanging="720"/>
                <w:rPr>
                  <w:rFonts w:ascii="Arial" w:hAnsi="Arial" w:cs="Arial"/>
                  <w:noProof/>
                  <w:sz w:val="24"/>
                  <w:lang w:val="es-ES"/>
                </w:rPr>
              </w:pPr>
              <w:r w:rsidRPr="00D430B5">
                <w:rPr>
                  <w:rFonts w:ascii="Arial" w:hAnsi="Arial" w:cs="Arial"/>
                  <w:noProof/>
                  <w:sz w:val="24"/>
                  <w:lang w:val="es-ES"/>
                </w:rPr>
                <w:t xml:space="preserve">Robayo, L. G. (Enero - Junio de 2016). Evaluaciones Agropecuarias Municipales . </w:t>
              </w:r>
              <w:r w:rsidRPr="00D430B5">
                <w:rPr>
                  <w:rFonts w:ascii="Arial" w:hAnsi="Arial" w:cs="Arial"/>
                  <w:i/>
                  <w:iCs/>
                  <w:noProof/>
                  <w:sz w:val="24"/>
                  <w:lang w:val="es-ES"/>
                </w:rPr>
                <w:t xml:space="preserve">Cultivos Transitorios </w:t>
              </w:r>
              <w:r w:rsidRPr="00D430B5">
                <w:rPr>
                  <w:rFonts w:ascii="Arial" w:hAnsi="Arial" w:cs="Arial"/>
                  <w:noProof/>
                  <w:sz w:val="24"/>
                  <w:lang w:val="es-ES"/>
                </w:rPr>
                <w:t>. Subachoque , Cundinamarca , Colombia .</w:t>
              </w:r>
            </w:p>
            <w:p w14:paraId="07EC369E" w14:textId="77777777" w:rsidR="00D430B5" w:rsidRPr="00D430B5" w:rsidRDefault="00D430B5" w:rsidP="00D430B5">
              <w:pPr>
                <w:pStyle w:val="Bibliografa"/>
                <w:ind w:left="720" w:hanging="720"/>
                <w:rPr>
                  <w:rFonts w:ascii="Arial" w:hAnsi="Arial" w:cs="Arial"/>
                  <w:noProof/>
                  <w:sz w:val="24"/>
                  <w:lang w:val="es-ES"/>
                </w:rPr>
              </w:pPr>
              <w:r w:rsidRPr="00D430B5">
                <w:rPr>
                  <w:rFonts w:ascii="Arial" w:hAnsi="Arial" w:cs="Arial"/>
                  <w:noProof/>
                  <w:sz w:val="24"/>
                  <w:lang w:val="es-ES"/>
                </w:rPr>
                <w:t xml:space="preserve">TILLEY, E., ULRICH, L., LUETHI, C., REYMOND, P., &amp; ZURBRUEGG, C. (2014). </w:t>
              </w:r>
              <w:r w:rsidRPr="00D430B5">
                <w:rPr>
                  <w:rFonts w:ascii="Arial" w:hAnsi="Arial" w:cs="Arial"/>
                  <w:i/>
                  <w:iCs/>
                  <w:noProof/>
                  <w:sz w:val="24"/>
                  <w:lang w:val="es-ES"/>
                </w:rPr>
                <w:t>UASB Reactor</w:t>
              </w:r>
              <w:r w:rsidRPr="00D430B5">
                <w:rPr>
                  <w:rFonts w:ascii="Arial" w:hAnsi="Arial" w:cs="Arial"/>
                  <w:noProof/>
                  <w:sz w:val="24"/>
                  <w:lang w:val="es-ES"/>
                </w:rPr>
                <w:t>. Obtenido de sustainable sanitation and water management : http://www.sswm.info/category/implementation-tools/wastewater-treatment/hardware/semi-centralised-wastewater-treatments/u</w:t>
              </w:r>
            </w:p>
            <w:p w14:paraId="0BF7FC55" w14:textId="77777777" w:rsidR="00D430B5" w:rsidRPr="00D430B5" w:rsidRDefault="00D430B5" w:rsidP="00D430B5">
              <w:pPr>
                <w:pStyle w:val="Bibliografa"/>
                <w:ind w:left="720" w:hanging="720"/>
                <w:rPr>
                  <w:rFonts w:ascii="Arial" w:hAnsi="Arial" w:cs="Arial"/>
                  <w:noProof/>
                  <w:sz w:val="24"/>
                  <w:lang w:val="es-ES"/>
                </w:rPr>
              </w:pPr>
              <w:r w:rsidRPr="00D430B5">
                <w:rPr>
                  <w:rFonts w:ascii="Arial" w:hAnsi="Arial" w:cs="Arial"/>
                  <w:noProof/>
                  <w:sz w:val="24"/>
                  <w:lang w:val="es-ES"/>
                </w:rPr>
                <w:t xml:space="preserve">Union Nacional Agroalimentaria de Colombia . (2012). </w:t>
              </w:r>
              <w:r w:rsidRPr="00D430B5">
                <w:rPr>
                  <w:rFonts w:ascii="Arial" w:hAnsi="Arial" w:cs="Arial"/>
                  <w:i/>
                  <w:iCs/>
                  <w:noProof/>
                  <w:sz w:val="24"/>
                  <w:lang w:val="es-ES"/>
                </w:rPr>
                <w:t>UNAC.</w:t>
              </w:r>
              <w:r w:rsidRPr="00D430B5">
                <w:rPr>
                  <w:rFonts w:ascii="Arial" w:hAnsi="Arial" w:cs="Arial"/>
                  <w:noProof/>
                  <w:sz w:val="24"/>
                  <w:lang w:val="es-ES"/>
                </w:rPr>
                <w:t xml:space="preserve"> Obtenido de Union Internacional de Trabajadores de la Alimentación, Agrícolas, Hoteles, Restaurantes, Tabaco y Afines : http://www.colombiaunac.org/web/wp-content/uploads/2014/10/agroindustriaflori.pdf</w:t>
              </w:r>
            </w:p>
            <w:p w14:paraId="4E70BCE8" w14:textId="641B7135" w:rsidR="00D35D29" w:rsidRPr="00D430B5" w:rsidRDefault="000B01A1" w:rsidP="00D430B5">
              <w:pPr>
                <w:jc w:val="both"/>
                <w:rPr>
                  <w:rFonts w:ascii="Arial" w:hAnsi="Arial" w:cs="Arial"/>
                  <w:sz w:val="24"/>
                </w:rPr>
              </w:pPr>
              <w:r w:rsidRPr="00D430B5">
                <w:rPr>
                  <w:rFonts w:ascii="Arial" w:hAnsi="Arial" w:cs="Arial"/>
                  <w:b/>
                  <w:bCs/>
                  <w:sz w:val="24"/>
                </w:rPr>
                <w:fldChar w:fldCharType="end"/>
              </w:r>
            </w:p>
          </w:sdtContent>
        </w:sdt>
      </w:sdtContent>
    </w:sdt>
    <w:p w14:paraId="5A3C7A0A" w14:textId="159D38A0" w:rsidR="009C6295" w:rsidRPr="00D430B5" w:rsidRDefault="009C6295" w:rsidP="00371EE3">
      <w:pPr>
        <w:jc w:val="both"/>
        <w:rPr>
          <w:rFonts w:ascii="Arial" w:hAnsi="Arial" w:cs="Arial"/>
          <w:i/>
          <w:sz w:val="28"/>
          <w:szCs w:val="24"/>
        </w:rPr>
      </w:pPr>
    </w:p>
    <w:sectPr w:rsidR="009C6295" w:rsidRPr="00D430B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506BED" w14:textId="77777777" w:rsidR="004D19CA" w:rsidRDefault="004D19CA" w:rsidP="005D14A7">
      <w:pPr>
        <w:spacing w:after="0" w:line="240" w:lineRule="auto"/>
      </w:pPr>
      <w:r>
        <w:separator/>
      </w:r>
    </w:p>
  </w:endnote>
  <w:endnote w:type="continuationSeparator" w:id="0">
    <w:p w14:paraId="5CF8663E" w14:textId="77777777" w:rsidR="004D19CA" w:rsidRDefault="004D19CA" w:rsidP="005D14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roman"/>
    <w:pitch w:val="fixed"/>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D7BF7A" w14:textId="77777777" w:rsidR="004D19CA" w:rsidRDefault="004D19CA" w:rsidP="005D14A7">
      <w:pPr>
        <w:spacing w:after="0" w:line="240" w:lineRule="auto"/>
      </w:pPr>
      <w:r>
        <w:separator/>
      </w:r>
    </w:p>
  </w:footnote>
  <w:footnote w:type="continuationSeparator" w:id="0">
    <w:p w14:paraId="7C8C8FFC" w14:textId="77777777" w:rsidR="004D19CA" w:rsidRDefault="004D19CA" w:rsidP="005D14A7">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50B09"/>
    <w:multiLevelType w:val="hybridMultilevel"/>
    <w:tmpl w:val="96BA0CCE"/>
    <w:lvl w:ilvl="0" w:tplc="8CB0C044">
      <w:numFmt w:val="bullet"/>
      <w:lvlText w:val=""/>
      <w:lvlJc w:val="left"/>
      <w:pPr>
        <w:ind w:left="720" w:hanging="360"/>
      </w:pPr>
      <w:rPr>
        <w:rFonts w:ascii="Wingdings" w:eastAsiaTheme="minorHAnsi" w:hAnsi="Wingdings"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09966F48"/>
    <w:multiLevelType w:val="hybridMultilevel"/>
    <w:tmpl w:val="BD18E4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11813115"/>
    <w:multiLevelType w:val="hybridMultilevel"/>
    <w:tmpl w:val="3FB68C7C"/>
    <w:lvl w:ilvl="0" w:tplc="10A635BE">
      <w:start w:val="5"/>
      <w:numFmt w:val="bullet"/>
      <w:lvlText w:val="-"/>
      <w:lvlJc w:val="left"/>
      <w:pPr>
        <w:ind w:left="1080" w:hanging="360"/>
      </w:pPr>
      <w:rPr>
        <w:rFonts w:ascii="Arial" w:eastAsiaTheme="minorHAnsi" w:hAnsi="Arial" w:cs="Arial" w:hint="default"/>
      </w:rPr>
    </w:lvl>
    <w:lvl w:ilvl="1" w:tplc="240A0003">
      <w:start w:val="1"/>
      <w:numFmt w:val="bullet"/>
      <w:lvlText w:val="o"/>
      <w:lvlJc w:val="left"/>
      <w:pPr>
        <w:ind w:left="1800" w:hanging="360"/>
      </w:pPr>
      <w:rPr>
        <w:rFonts w:ascii="Courier New" w:hAnsi="Courier New" w:cs="Courier New" w:hint="default"/>
      </w:rPr>
    </w:lvl>
    <w:lvl w:ilvl="2" w:tplc="240A0005">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
    <w:nsid w:val="1A1E20C7"/>
    <w:multiLevelType w:val="hybridMultilevel"/>
    <w:tmpl w:val="52B430C8"/>
    <w:lvl w:ilvl="0" w:tplc="4B9E5070">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nsid w:val="2110297E"/>
    <w:multiLevelType w:val="hybridMultilevel"/>
    <w:tmpl w:val="07407876"/>
    <w:lvl w:ilvl="0" w:tplc="4E00E2A8">
      <w:start w:val="3"/>
      <w:numFmt w:val="bullet"/>
      <w:lvlText w:val=""/>
      <w:lvlJc w:val="left"/>
      <w:pPr>
        <w:ind w:left="720" w:hanging="360"/>
      </w:pPr>
      <w:rPr>
        <w:rFonts w:ascii="Symbol" w:eastAsia="Times New Roman"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nsid w:val="29612F84"/>
    <w:multiLevelType w:val="hybridMultilevel"/>
    <w:tmpl w:val="53401100"/>
    <w:lvl w:ilvl="0" w:tplc="5CD03234">
      <w:start w:val="5"/>
      <w:numFmt w:val="bullet"/>
      <w:lvlText w:val="-"/>
      <w:lvlJc w:val="left"/>
      <w:pPr>
        <w:ind w:left="1065" w:hanging="360"/>
      </w:pPr>
      <w:rPr>
        <w:rFonts w:ascii="Arial" w:eastAsiaTheme="minorHAnsi" w:hAnsi="Arial" w:cs="Arial" w:hint="default"/>
      </w:rPr>
    </w:lvl>
    <w:lvl w:ilvl="1" w:tplc="240A0003" w:tentative="1">
      <w:start w:val="1"/>
      <w:numFmt w:val="bullet"/>
      <w:lvlText w:val="o"/>
      <w:lvlJc w:val="left"/>
      <w:pPr>
        <w:ind w:left="1785" w:hanging="360"/>
      </w:pPr>
      <w:rPr>
        <w:rFonts w:ascii="Courier New" w:hAnsi="Courier New" w:cs="Courier New" w:hint="default"/>
      </w:rPr>
    </w:lvl>
    <w:lvl w:ilvl="2" w:tplc="240A0005" w:tentative="1">
      <w:start w:val="1"/>
      <w:numFmt w:val="bullet"/>
      <w:lvlText w:val=""/>
      <w:lvlJc w:val="left"/>
      <w:pPr>
        <w:ind w:left="2505" w:hanging="360"/>
      </w:pPr>
      <w:rPr>
        <w:rFonts w:ascii="Wingdings" w:hAnsi="Wingdings" w:hint="default"/>
      </w:rPr>
    </w:lvl>
    <w:lvl w:ilvl="3" w:tplc="240A0001" w:tentative="1">
      <w:start w:val="1"/>
      <w:numFmt w:val="bullet"/>
      <w:lvlText w:val=""/>
      <w:lvlJc w:val="left"/>
      <w:pPr>
        <w:ind w:left="3225" w:hanging="360"/>
      </w:pPr>
      <w:rPr>
        <w:rFonts w:ascii="Symbol" w:hAnsi="Symbol" w:hint="default"/>
      </w:rPr>
    </w:lvl>
    <w:lvl w:ilvl="4" w:tplc="240A0003" w:tentative="1">
      <w:start w:val="1"/>
      <w:numFmt w:val="bullet"/>
      <w:lvlText w:val="o"/>
      <w:lvlJc w:val="left"/>
      <w:pPr>
        <w:ind w:left="3945" w:hanging="360"/>
      </w:pPr>
      <w:rPr>
        <w:rFonts w:ascii="Courier New" w:hAnsi="Courier New" w:cs="Courier New" w:hint="default"/>
      </w:rPr>
    </w:lvl>
    <w:lvl w:ilvl="5" w:tplc="240A0005" w:tentative="1">
      <w:start w:val="1"/>
      <w:numFmt w:val="bullet"/>
      <w:lvlText w:val=""/>
      <w:lvlJc w:val="left"/>
      <w:pPr>
        <w:ind w:left="4665" w:hanging="360"/>
      </w:pPr>
      <w:rPr>
        <w:rFonts w:ascii="Wingdings" w:hAnsi="Wingdings" w:hint="default"/>
      </w:rPr>
    </w:lvl>
    <w:lvl w:ilvl="6" w:tplc="240A0001" w:tentative="1">
      <w:start w:val="1"/>
      <w:numFmt w:val="bullet"/>
      <w:lvlText w:val=""/>
      <w:lvlJc w:val="left"/>
      <w:pPr>
        <w:ind w:left="5385" w:hanging="360"/>
      </w:pPr>
      <w:rPr>
        <w:rFonts w:ascii="Symbol" w:hAnsi="Symbol" w:hint="default"/>
      </w:rPr>
    </w:lvl>
    <w:lvl w:ilvl="7" w:tplc="240A0003" w:tentative="1">
      <w:start w:val="1"/>
      <w:numFmt w:val="bullet"/>
      <w:lvlText w:val="o"/>
      <w:lvlJc w:val="left"/>
      <w:pPr>
        <w:ind w:left="6105" w:hanging="360"/>
      </w:pPr>
      <w:rPr>
        <w:rFonts w:ascii="Courier New" w:hAnsi="Courier New" w:cs="Courier New" w:hint="default"/>
      </w:rPr>
    </w:lvl>
    <w:lvl w:ilvl="8" w:tplc="240A0005" w:tentative="1">
      <w:start w:val="1"/>
      <w:numFmt w:val="bullet"/>
      <w:lvlText w:val=""/>
      <w:lvlJc w:val="left"/>
      <w:pPr>
        <w:ind w:left="6825" w:hanging="360"/>
      </w:pPr>
      <w:rPr>
        <w:rFonts w:ascii="Wingdings" w:hAnsi="Wingdings" w:hint="default"/>
      </w:rPr>
    </w:lvl>
  </w:abstractNum>
  <w:abstractNum w:abstractNumId="6">
    <w:nsid w:val="36C033C0"/>
    <w:multiLevelType w:val="multilevel"/>
    <w:tmpl w:val="2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7">
    <w:nsid w:val="3D2F6194"/>
    <w:multiLevelType w:val="hybridMultilevel"/>
    <w:tmpl w:val="B4F0D76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nsid w:val="3ECF5682"/>
    <w:multiLevelType w:val="hybridMultilevel"/>
    <w:tmpl w:val="094CF1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429E5B35"/>
    <w:multiLevelType w:val="hybridMultilevel"/>
    <w:tmpl w:val="C74AE518"/>
    <w:lvl w:ilvl="0" w:tplc="53B82B88">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nsid w:val="655540CD"/>
    <w:multiLevelType w:val="hybridMultilevel"/>
    <w:tmpl w:val="67B06A58"/>
    <w:lvl w:ilvl="0" w:tplc="EE0CCBA4">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nsid w:val="687E7511"/>
    <w:multiLevelType w:val="hybridMultilevel"/>
    <w:tmpl w:val="A4665AA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nsid w:val="75C14DB0"/>
    <w:multiLevelType w:val="hybridMultilevel"/>
    <w:tmpl w:val="28E8C534"/>
    <w:lvl w:ilvl="0" w:tplc="528AC730">
      <w:numFmt w:val="bullet"/>
      <w:lvlText w:val=""/>
      <w:lvlJc w:val="left"/>
      <w:pPr>
        <w:ind w:left="720" w:hanging="360"/>
      </w:pPr>
      <w:rPr>
        <w:rFonts w:ascii="Wingdings" w:eastAsiaTheme="minorHAnsi" w:hAnsi="Wingdings"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7C2277B4"/>
    <w:multiLevelType w:val="hybridMultilevel"/>
    <w:tmpl w:val="14263F10"/>
    <w:lvl w:ilvl="0" w:tplc="240A0001">
      <w:start w:val="1"/>
      <w:numFmt w:val="bullet"/>
      <w:lvlText w:val=""/>
      <w:lvlJc w:val="left"/>
      <w:pPr>
        <w:ind w:left="1146" w:hanging="360"/>
      </w:pPr>
      <w:rPr>
        <w:rFonts w:ascii="Symbol" w:hAnsi="Symbol" w:hint="default"/>
      </w:rPr>
    </w:lvl>
    <w:lvl w:ilvl="1" w:tplc="240A0003" w:tentative="1">
      <w:start w:val="1"/>
      <w:numFmt w:val="bullet"/>
      <w:lvlText w:val="o"/>
      <w:lvlJc w:val="left"/>
      <w:pPr>
        <w:ind w:left="1866" w:hanging="360"/>
      </w:pPr>
      <w:rPr>
        <w:rFonts w:ascii="Courier New" w:hAnsi="Courier New" w:cs="Courier New" w:hint="default"/>
      </w:rPr>
    </w:lvl>
    <w:lvl w:ilvl="2" w:tplc="240A0005" w:tentative="1">
      <w:start w:val="1"/>
      <w:numFmt w:val="bullet"/>
      <w:lvlText w:val=""/>
      <w:lvlJc w:val="left"/>
      <w:pPr>
        <w:ind w:left="2586" w:hanging="360"/>
      </w:pPr>
      <w:rPr>
        <w:rFonts w:ascii="Wingdings" w:hAnsi="Wingdings" w:hint="default"/>
      </w:rPr>
    </w:lvl>
    <w:lvl w:ilvl="3" w:tplc="240A0001" w:tentative="1">
      <w:start w:val="1"/>
      <w:numFmt w:val="bullet"/>
      <w:lvlText w:val=""/>
      <w:lvlJc w:val="left"/>
      <w:pPr>
        <w:ind w:left="3306" w:hanging="360"/>
      </w:pPr>
      <w:rPr>
        <w:rFonts w:ascii="Symbol" w:hAnsi="Symbol" w:hint="default"/>
      </w:rPr>
    </w:lvl>
    <w:lvl w:ilvl="4" w:tplc="240A0003" w:tentative="1">
      <w:start w:val="1"/>
      <w:numFmt w:val="bullet"/>
      <w:lvlText w:val="o"/>
      <w:lvlJc w:val="left"/>
      <w:pPr>
        <w:ind w:left="4026" w:hanging="360"/>
      </w:pPr>
      <w:rPr>
        <w:rFonts w:ascii="Courier New" w:hAnsi="Courier New" w:cs="Courier New" w:hint="default"/>
      </w:rPr>
    </w:lvl>
    <w:lvl w:ilvl="5" w:tplc="240A0005" w:tentative="1">
      <w:start w:val="1"/>
      <w:numFmt w:val="bullet"/>
      <w:lvlText w:val=""/>
      <w:lvlJc w:val="left"/>
      <w:pPr>
        <w:ind w:left="4746" w:hanging="360"/>
      </w:pPr>
      <w:rPr>
        <w:rFonts w:ascii="Wingdings" w:hAnsi="Wingdings" w:hint="default"/>
      </w:rPr>
    </w:lvl>
    <w:lvl w:ilvl="6" w:tplc="240A0001" w:tentative="1">
      <w:start w:val="1"/>
      <w:numFmt w:val="bullet"/>
      <w:lvlText w:val=""/>
      <w:lvlJc w:val="left"/>
      <w:pPr>
        <w:ind w:left="5466" w:hanging="360"/>
      </w:pPr>
      <w:rPr>
        <w:rFonts w:ascii="Symbol" w:hAnsi="Symbol" w:hint="default"/>
      </w:rPr>
    </w:lvl>
    <w:lvl w:ilvl="7" w:tplc="240A0003" w:tentative="1">
      <w:start w:val="1"/>
      <w:numFmt w:val="bullet"/>
      <w:lvlText w:val="o"/>
      <w:lvlJc w:val="left"/>
      <w:pPr>
        <w:ind w:left="6186" w:hanging="360"/>
      </w:pPr>
      <w:rPr>
        <w:rFonts w:ascii="Courier New" w:hAnsi="Courier New" w:cs="Courier New" w:hint="default"/>
      </w:rPr>
    </w:lvl>
    <w:lvl w:ilvl="8" w:tplc="240A0005" w:tentative="1">
      <w:start w:val="1"/>
      <w:numFmt w:val="bullet"/>
      <w:lvlText w:val=""/>
      <w:lvlJc w:val="left"/>
      <w:pPr>
        <w:ind w:left="6906" w:hanging="360"/>
      </w:pPr>
      <w:rPr>
        <w:rFonts w:ascii="Wingdings" w:hAnsi="Wingdings" w:hint="default"/>
      </w:rPr>
    </w:lvl>
  </w:abstractNum>
  <w:abstractNum w:abstractNumId="14">
    <w:nsid w:val="7F0E1AB9"/>
    <w:multiLevelType w:val="hybridMultilevel"/>
    <w:tmpl w:val="118A1720"/>
    <w:lvl w:ilvl="0" w:tplc="E47A9DFA">
      <w:numFmt w:val="bullet"/>
      <w:lvlText w:val=""/>
      <w:lvlJc w:val="left"/>
      <w:pPr>
        <w:ind w:left="720" w:hanging="360"/>
      </w:pPr>
      <w:rPr>
        <w:rFonts w:ascii="Wingdings" w:eastAsiaTheme="minorHAnsi" w:hAnsi="Wingdings"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nsid w:val="7F9E22B5"/>
    <w:multiLevelType w:val="hybridMultilevel"/>
    <w:tmpl w:val="8DC2B01A"/>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15"/>
  </w:num>
  <w:num w:numId="2">
    <w:abstractNumId w:val="2"/>
  </w:num>
  <w:num w:numId="3">
    <w:abstractNumId w:val="7"/>
  </w:num>
  <w:num w:numId="4">
    <w:abstractNumId w:val="10"/>
  </w:num>
  <w:num w:numId="5">
    <w:abstractNumId w:val="9"/>
  </w:num>
  <w:num w:numId="6">
    <w:abstractNumId w:val="3"/>
  </w:num>
  <w:num w:numId="7">
    <w:abstractNumId w:val="6"/>
  </w:num>
  <w:num w:numId="8">
    <w:abstractNumId w:val="5"/>
  </w:num>
  <w:num w:numId="9">
    <w:abstractNumId w:val="12"/>
  </w:num>
  <w:num w:numId="10">
    <w:abstractNumId w:val="14"/>
  </w:num>
  <w:num w:numId="11">
    <w:abstractNumId w:val="0"/>
  </w:num>
  <w:num w:numId="12">
    <w:abstractNumId w:val="1"/>
  </w:num>
  <w:num w:numId="13">
    <w:abstractNumId w:val="11"/>
  </w:num>
  <w:num w:numId="14">
    <w:abstractNumId w:val="4"/>
  </w:num>
  <w:num w:numId="15">
    <w:abstractNumId w:val="13"/>
  </w:num>
  <w:num w:numId="1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6295"/>
    <w:rsid w:val="0000098C"/>
    <w:rsid w:val="000040D8"/>
    <w:rsid w:val="00011F37"/>
    <w:rsid w:val="00013EB9"/>
    <w:rsid w:val="00014919"/>
    <w:rsid w:val="00014F38"/>
    <w:rsid w:val="00017318"/>
    <w:rsid w:val="00020354"/>
    <w:rsid w:val="000214AA"/>
    <w:rsid w:val="00023F74"/>
    <w:rsid w:val="00027FE4"/>
    <w:rsid w:val="00031204"/>
    <w:rsid w:val="0003194C"/>
    <w:rsid w:val="00035419"/>
    <w:rsid w:val="0004075A"/>
    <w:rsid w:val="000437AE"/>
    <w:rsid w:val="00045518"/>
    <w:rsid w:val="00045E7E"/>
    <w:rsid w:val="000532F4"/>
    <w:rsid w:val="00056398"/>
    <w:rsid w:val="000614B9"/>
    <w:rsid w:val="00061CE9"/>
    <w:rsid w:val="00062339"/>
    <w:rsid w:val="00071782"/>
    <w:rsid w:val="00074CD8"/>
    <w:rsid w:val="00075A0A"/>
    <w:rsid w:val="00076307"/>
    <w:rsid w:val="00085BDB"/>
    <w:rsid w:val="00086848"/>
    <w:rsid w:val="00087258"/>
    <w:rsid w:val="000908BC"/>
    <w:rsid w:val="00093054"/>
    <w:rsid w:val="00097C66"/>
    <w:rsid w:val="000A0853"/>
    <w:rsid w:val="000A196A"/>
    <w:rsid w:val="000A438B"/>
    <w:rsid w:val="000A6660"/>
    <w:rsid w:val="000B01A1"/>
    <w:rsid w:val="000B50E8"/>
    <w:rsid w:val="000C23AC"/>
    <w:rsid w:val="000C2571"/>
    <w:rsid w:val="000C2F4C"/>
    <w:rsid w:val="000C33FE"/>
    <w:rsid w:val="000C433B"/>
    <w:rsid w:val="000C4A17"/>
    <w:rsid w:val="000C6D35"/>
    <w:rsid w:val="000D0CA5"/>
    <w:rsid w:val="000D2CF8"/>
    <w:rsid w:val="000D388A"/>
    <w:rsid w:val="000D3EA1"/>
    <w:rsid w:val="000D79A0"/>
    <w:rsid w:val="000E09CC"/>
    <w:rsid w:val="000E6041"/>
    <w:rsid w:val="000F0B6D"/>
    <w:rsid w:val="000F26D2"/>
    <w:rsid w:val="000F2FAA"/>
    <w:rsid w:val="000F34F9"/>
    <w:rsid w:val="000F3BA4"/>
    <w:rsid w:val="000F3C1C"/>
    <w:rsid w:val="000F3FEA"/>
    <w:rsid w:val="000F5FC6"/>
    <w:rsid w:val="000F667B"/>
    <w:rsid w:val="0010300A"/>
    <w:rsid w:val="00104C9C"/>
    <w:rsid w:val="001141AF"/>
    <w:rsid w:val="001208F8"/>
    <w:rsid w:val="00121D2F"/>
    <w:rsid w:val="00125EAB"/>
    <w:rsid w:val="0013030C"/>
    <w:rsid w:val="00140264"/>
    <w:rsid w:val="00142E7A"/>
    <w:rsid w:val="00143CDA"/>
    <w:rsid w:val="00151B2A"/>
    <w:rsid w:val="001529B9"/>
    <w:rsid w:val="00152F55"/>
    <w:rsid w:val="00160508"/>
    <w:rsid w:val="00162A00"/>
    <w:rsid w:val="00163032"/>
    <w:rsid w:val="001635D6"/>
    <w:rsid w:val="00165B50"/>
    <w:rsid w:val="00170F90"/>
    <w:rsid w:val="001747B5"/>
    <w:rsid w:val="00175782"/>
    <w:rsid w:val="001758E7"/>
    <w:rsid w:val="00176F88"/>
    <w:rsid w:val="00182787"/>
    <w:rsid w:val="00183EC0"/>
    <w:rsid w:val="00184E13"/>
    <w:rsid w:val="00192BDA"/>
    <w:rsid w:val="001931EF"/>
    <w:rsid w:val="00193D56"/>
    <w:rsid w:val="001953A2"/>
    <w:rsid w:val="001A299E"/>
    <w:rsid w:val="001A2A91"/>
    <w:rsid w:val="001A5CAB"/>
    <w:rsid w:val="001A6FD3"/>
    <w:rsid w:val="001A6FD6"/>
    <w:rsid w:val="001B1B46"/>
    <w:rsid w:val="001B2F9F"/>
    <w:rsid w:val="001B315A"/>
    <w:rsid w:val="001B33C2"/>
    <w:rsid w:val="001B4D97"/>
    <w:rsid w:val="001C3974"/>
    <w:rsid w:val="001C6A16"/>
    <w:rsid w:val="001D2850"/>
    <w:rsid w:val="001D563A"/>
    <w:rsid w:val="001E091C"/>
    <w:rsid w:val="001E135A"/>
    <w:rsid w:val="001E5041"/>
    <w:rsid w:val="001E6048"/>
    <w:rsid w:val="001F0726"/>
    <w:rsid w:val="001F17D1"/>
    <w:rsid w:val="001F19DA"/>
    <w:rsid w:val="001F2142"/>
    <w:rsid w:val="001F5F8F"/>
    <w:rsid w:val="00201DE3"/>
    <w:rsid w:val="00201F96"/>
    <w:rsid w:val="00205DB6"/>
    <w:rsid w:val="00212D34"/>
    <w:rsid w:val="002161A5"/>
    <w:rsid w:val="002236CC"/>
    <w:rsid w:val="0022552D"/>
    <w:rsid w:val="002277BB"/>
    <w:rsid w:val="00232437"/>
    <w:rsid w:val="00240651"/>
    <w:rsid w:val="00244DDA"/>
    <w:rsid w:val="002469F6"/>
    <w:rsid w:val="00247CC2"/>
    <w:rsid w:val="00250931"/>
    <w:rsid w:val="00251498"/>
    <w:rsid w:val="00255B1C"/>
    <w:rsid w:val="002606BE"/>
    <w:rsid w:val="00260A51"/>
    <w:rsid w:val="00265A48"/>
    <w:rsid w:val="00267F1A"/>
    <w:rsid w:val="002743B8"/>
    <w:rsid w:val="00274E06"/>
    <w:rsid w:val="002807DE"/>
    <w:rsid w:val="0028636C"/>
    <w:rsid w:val="002A12DA"/>
    <w:rsid w:val="002A19FC"/>
    <w:rsid w:val="002A25F4"/>
    <w:rsid w:val="002A4D03"/>
    <w:rsid w:val="002A5171"/>
    <w:rsid w:val="002B1CD3"/>
    <w:rsid w:val="002B3D42"/>
    <w:rsid w:val="002C51BB"/>
    <w:rsid w:val="002D2B6E"/>
    <w:rsid w:val="002D3C74"/>
    <w:rsid w:val="002D6087"/>
    <w:rsid w:val="002D67FC"/>
    <w:rsid w:val="002E1B5D"/>
    <w:rsid w:val="002E3D31"/>
    <w:rsid w:val="002E40B9"/>
    <w:rsid w:val="002E41CA"/>
    <w:rsid w:val="002F3AD5"/>
    <w:rsid w:val="002F6375"/>
    <w:rsid w:val="00303452"/>
    <w:rsid w:val="0031098A"/>
    <w:rsid w:val="00311969"/>
    <w:rsid w:val="0031619C"/>
    <w:rsid w:val="00323616"/>
    <w:rsid w:val="00323790"/>
    <w:rsid w:val="00325F3F"/>
    <w:rsid w:val="0032609B"/>
    <w:rsid w:val="003266BE"/>
    <w:rsid w:val="00336F93"/>
    <w:rsid w:val="00340D1F"/>
    <w:rsid w:val="00341AE8"/>
    <w:rsid w:val="003456A2"/>
    <w:rsid w:val="00347B7F"/>
    <w:rsid w:val="00356905"/>
    <w:rsid w:val="00360470"/>
    <w:rsid w:val="00362AF4"/>
    <w:rsid w:val="00366E55"/>
    <w:rsid w:val="003701E1"/>
    <w:rsid w:val="00371DE2"/>
    <w:rsid w:val="00371E95"/>
    <w:rsid w:val="00371EE3"/>
    <w:rsid w:val="00372C1C"/>
    <w:rsid w:val="00373670"/>
    <w:rsid w:val="00381E51"/>
    <w:rsid w:val="00382736"/>
    <w:rsid w:val="003900ED"/>
    <w:rsid w:val="0039044F"/>
    <w:rsid w:val="00394DE7"/>
    <w:rsid w:val="00396E2E"/>
    <w:rsid w:val="003A077A"/>
    <w:rsid w:val="003A6B71"/>
    <w:rsid w:val="003A745A"/>
    <w:rsid w:val="003B1DF5"/>
    <w:rsid w:val="003B33D8"/>
    <w:rsid w:val="003B7F6A"/>
    <w:rsid w:val="003C0193"/>
    <w:rsid w:val="003C695A"/>
    <w:rsid w:val="003C6CE2"/>
    <w:rsid w:val="003D0956"/>
    <w:rsid w:val="003D14E6"/>
    <w:rsid w:val="003D1F02"/>
    <w:rsid w:val="003D3C46"/>
    <w:rsid w:val="003D4AA1"/>
    <w:rsid w:val="003D4CE6"/>
    <w:rsid w:val="003D58C2"/>
    <w:rsid w:val="003E05F2"/>
    <w:rsid w:val="003E233E"/>
    <w:rsid w:val="003E3657"/>
    <w:rsid w:val="003E7CC9"/>
    <w:rsid w:val="003F1DD2"/>
    <w:rsid w:val="003F28A6"/>
    <w:rsid w:val="003F65B1"/>
    <w:rsid w:val="003F660A"/>
    <w:rsid w:val="003F7453"/>
    <w:rsid w:val="0040450E"/>
    <w:rsid w:val="00404686"/>
    <w:rsid w:val="00404C53"/>
    <w:rsid w:val="00405D28"/>
    <w:rsid w:val="004138B8"/>
    <w:rsid w:val="004138E8"/>
    <w:rsid w:val="00416BC4"/>
    <w:rsid w:val="00422107"/>
    <w:rsid w:val="00422900"/>
    <w:rsid w:val="004300F2"/>
    <w:rsid w:val="00431AFC"/>
    <w:rsid w:val="00436211"/>
    <w:rsid w:val="004427C6"/>
    <w:rsid w:val="00442951"/>
    <w:rsid w:val="00443002"/>
    <w:rsid w:val="0044473E"/>
    <w:rsid w:val="0044707F"/>
    <w:rsid w:val="00447477"/>
    <w:rsid w:val="004535CE"/>
    <w:rsid w:val="004537C3"/>
    <w:rsid w:val="0045632F"/>
    <w:rsid w:val="00457503"/>
    <w:rsid w:val="004575A1"/>
    <w:rsid w:val="00460E2C"/>
    <w:rsid w:val="004714F9"/>
    <w:rsid w:val="00471EA3"/>
    <w:rsid w:val="004729E5"/>
    <w:rsid w:val="004746E2"/>
    <w:rsid w:val="00476CCC"/>
    <w:rsid w:val="0047743F"/>
    <w:rsid w:val="00477CD3"/>
    <w:rsid w:val="00480598"/>
    <w:rsid w:val="00481043"/>
    <w:rsid w:val="004824EA"/>
    <w:rsid w:val="00487500"/>
    <w:rsid w:val="00487D08"/>
    <w:rsid w:val="00493FA2"/>
    <w:rsid w:val="004A03FB"/>
    <w:rsid w:val="004A372D"/>
    <w:rsid w:val="004B20C5"/>
    <w:rsid w:val="004B27B6"/>
    <w:rsid w:val="004B2C15"/>
    <w:rsid w:val="004B44CE"/>
    <w:rsid w:val="004B54CE"/>
    <w:rsid w:val="004C147A"/>
    <w:rsid w:val="004C1D9D"/>
    <w:rsid w:val="004C24C1"/>
    <w:rsid w:val="004C2B9B"/>
    <w:rsid w:val="004C69BA"/>
    <w:rsid w:val="004D19CA"/>
    <w:rsid w:val="004D31A1"/>
    <w:rsid w:val="004D3DD5"/>
    <w:rsid w:val="004D6C06"/>
    <w:rsid w:val="004E0BAD"/>
    <w:rsid w:val="004E1FB7"/>
    <w:rsid w:val="004E2EA3"/>
    <w:rsid w:val="004E5970"/>
    <w:rsid w:val="004E5AB5"/>
    <w:rsid w:val="004E724B"/>
    <w:rsid w:val="004E7394"/>
    <w:rsid w:val="004F1845"/>
    <w:rsid w:val="004F367A"/>
    <w:rsid w:val="00505D9A"/>
    <w:rsid w:val="00510C35"/>
    <w:rsid w:val="005126AB"/>
    <w:rsid w:val="0051271C"/>
    <w:rsid w:val="005179F6"/>
    <w:rsid w:val="00527C79"/>
    <w:rsid w:val="005303EA"/>
    <w:rsid w:val="00530EFA"/>
    <w:rsid w:val="005318F8"/>
    <w:rsid w:val="005379AD"/>
    <w:rsid w:val="005379C2"/>
    <w:rsid w:val="00540535"/>
    <w:rsid w:val="00540811"/>
    <w:rsid w:val="005414AB"/>
    <w:rsid w:val="00542EC4"/>
    <w:rsid w:val="005438CA"/>
    <w:rsid w:val="005502D3"/>
    <w:rsid w:val="00556797"/>
    <w:rsid w:val="005615C8"/>
    <w:rsid w:val="005633BD"/>
    <w:rsid w:val="00564EC8"/>
    <w:rsid w:val="00566B58"/>
    <w:rsid w:val="00567B3D"/>
    <w:rsid w:val="00567C44"/>
    <w:rsid w:val="005703A3"/>
    <w:rsid w:val="00577D31"/>
    <w:rsid w:val="005817B9"/>
    <w:rsid w:val="00583986"/>
    <w:rsid w:val="00585CA2"/>
    <w:rsid w:val="00586C50"/>
    <w:rsid w:val="00587E75"/>
    <w:rsid w:val="0059386A"/>
    <w:rsid w:val="005A0A36"/>
    <w:rsid w:val="005A31BC"/>
    <w:rsid w:val="005A5614"/>
    <w:rsid w:val="005B3199"/>
    <w:rsid w:val="005B46B4"/>
    <w:rsid w:val="005C11B7"/>
    <w:rsid w:val="005C324A"/>
    <w:rsid w:val="005C4F1B"/>
    <w:rsid w:val="005D14A7"/>
    <w:rsid w:val="005D2965"/>
    <w:rsid w:val="005E2FF7"/>
    <w:rsid w:val="005E3BCE"/>
    <w:rsid w:val="005F59FC"/>
    <w:rsid w:val="00600C40"/>
    <w:rsid w:val="00604941"/>
    <w:rsid w:val="00615B99"/>
    <w:rsid w:val="006163E4"/>
    <w:rsid w:val="00617971"/>
    <w:rsid w:val="00622222"/>
    <w:rsid w:val="0062249C"/>
    <w:rsid w:val="00623BFD"/>
    <w:rsid w:val="0062532D"/>
    <w:rsid w:val="00627CB7"/>
    <w:rsid w:val="0063335F"/>
    <w:rsid w:val="0064116B"/>
    <w:rsid w:val="00643148"/>
    <w:rsid w:val="00650F5C"/>
    <w:rsid w:val="00656E09"/>
    <w:rsid w:val="00660051"/>
    <w:rsid w:val="00663B04"/>
    <w:rsid w:val="006663C7"/>
    <w:rsid w:val="00666A17"/>
    <w:rsid w:val="0067032B"/>
    <w:rsid w:val="006705BD"/>
    <w:rsid w:val="00670748"/>
    <w:rsid w:val="00672E74"/>
    <w:rsid w:val="006737ED"/>
    <w:rsid w:val="00674114"/>
    <w:rsid w:val="00674481"/>
    <w:rsid w:val="00675A8B"/>
    <w:rsid w:val="00676A53"/>
    <w:rsid w:val="00676B88"/>
    <w:rsid w:val="0068150E"/>
    <w:rsid w:val="00681EF9"/>
    <w:rsid w:val="006841BB"/>
    <w:rsid w:val="00684EF8"/>
    <w:rsid w:val="00687EE5"/>
    <w:rsid w:val="00694D2B"/>
    <w:rsid w:val="006A0F04"/>
    <w:rsid w:val="006A30BA"/>
    <w:rsid w:val="006A54B4"/>
    <w:rsid w:val="006A5C90"/>
    <w:rsid w:val="006B0A70"/>
    <w:rsid w:val="006B3E8A"/>
    <w:rsid w:val="006B52DB"/>
    <w:rsid w:val="006B5D6B"/>
    <w:rsid w:val="006C195C"/>
    <w:rsid w:val="006C6125"/>
    <w:rsid w:val="006D01E1"/>
    <w:rsid w:val="006D20C9"/>
    <w:rsid w:val="006D5D74"/>
    <w:rsid w:val="006E087C"/>
    <w:rsid w:val="006E7DE4"/>
    <w:rsid w:val="006F051C"/>
    <w:rsid w:val="006F163E"/>
    <w:rsid w:val="006F2938"/>
    <w:rsid w:val="006F6237"/>
    <w:rsid w:val="006F69C6"/>
    <w:rsid w:val="00704774"/>
    <w:rsid w:val="00705ACF"/>
    <w:rsid w:val="00711ADB"/>
    <w:rsid w:val="00712B94"/>
    <w:rsid w:val="007133EE"/>
    <w:rsid w:val="007166B1"/>
    <w:rsid w:val="00726CDA"/>
    <w:rsid w:val="00731CDD"/>
    <w:rsid w:val="00732EBA"/>
    <w:rsid w:val="00734479"/>
    <w:rsid w:val="00734552"/>
    <w:rsid w:val="00736377"/>
    <w:rsid w:val="00742323"/>
    <w:rsid w:val="00743840"/>
    <w:rsid w:val="00744AF4"/>
    <w:rsid w:val="00745A78"/>
    <w:rsid w:val="00746097"/>
    <w:rsid w:val="007466A0"/>
    <w:rsid w:val="00751138"/>
    <w:rsid w:val="00751C94"/>
    <w:rsid w:val="00754E61"/>
    <w:rsid w:val="0076048D"/>
    <w:rsid w:val="00763F9A"/>
    <w:rsid w:val="0077020C"/>
    <w:rsid w:val="00772993"/>
    <w:rsid w:val="00774DBA"/>
    <w:rsid w:val="00774F4A"/>
    <w:rsid w:val="00777F02"/>
    <w:rsid w:val="0078397E"/>
    <w:rsid w:val="00783E91"/>
    <w:rsid w:val="0079109D"/>
    <w:rsid w:val="00791BA8"/>
    <w:rsid w:val="00793157"/>
    <w:rsid w:val="00793ED3"/>
    <w:rsid w:val="00795F9F"/>
    <w:rsid w:val="007A43D8"/>
    <w:rsid w:val="007A43E0"/>
    <w:rsid w:val="007A576A"/>
    <w:rsid w:val="007A6530"/>
    <w:rsid w:val="007A7708"/>
    <w:rsid w:val="007B6F92"/>
    <w:rsid w:val="007B73C6"/>
    <w:rsid w:val="007B7B2B"/>
    <w:rsid w:val="007B7B9B"/>
    <w:rsid w:val="007C1AD2"/>
    <w:rsid w:val="007C2EED"/>
    <w:rsid w:val="007C36FC"/>
    <w:rsid w:val="007D033D"/>
    <w:rsid w:val="007D267B"/>
    <w:rsid w:val="007D3E3C"/>
    <w:rsid w:val="007D47C0"/>
    <w:rsid w:val="007D49FA"/>
    <w:rsid w:val="007D4E67"/>
    <w:rsid w:val="007E162F"/>
    <w:rsid w:val="007E5C09"/>
    <w:rsid w:val="007F0074"/>
    <w:rsid w:val="007F08D6"/>
    <w:rsid w:val="007F0E95"/>
    <w:rsid w:val="007F112C"/>
    <w:rsid w:val="007F1351"/>
    <w:rsid w:val="007F2F08"/>
    <w:rsid w:val="007F4DDC"/>
    <w:rsid w:val="007F579D"/>
    <w:rsid w:val="008004C0"/>
    <w:rsid w:val="00802108"/>
    <w:rsid w:val="008047DE"/>
    <w:rsid w:val="0080646A"/>
    <w:rsid w:val="00807C9E"/>
    <w:rsid w:val="00810B21"/>
    <w:rsid w:val="00810E65"/>
    <w:rsid w:val="00811274"/>
    <w:rsid w:val="00812E41"/>
    <w:rsid w:val="00813155"/>
    <w:rsid w:val="008141B4"/>
    <w:rsid w:val="008162FC"/>
    <w:rsid w:val="00820C07"/>
    <w:rsid w:val="00822858"/>
    <w:rsid w:val="00822D27"/>
    <w:rsid w:val="00822DD2"/>
    <w:rsid w:val="008237EA"/>
    <w:rsid w:val="00824F2F"/>
    <w:rsid w:val="008265CD"/>
    <w:rsid w:val="00827CC4"/>
    <w:rsid w:val="00831DED"/>
    <w:rsid w:val="00842676"/>
    <w:rsid w:val="00842684"/>
    <w:rsid w:val="00844F68"/>
    <w:rsid w:val="008467EE"/>
    <w:rsid w:val="00851D73"/>
    <w:rsid w:val="00854F22"/>
    <w:rsid w:val="00855055"/>
    <w:rsid w:val="0085567D"/>
    <w:rsid w:val="00856021"/>
    <w:rsid w:val="0085646A"/>
    <w:rsid w:val="0085739A"/>
    <w:rsid w:val="008620E8"/>
    <w:rsid w:val="00862617"/>
    <w:rsid w:val="00863D98"/>
    <w:rsid w:val="00864801"/>
    <w:rsid w:val="0086566C"/>
    <w:rsid w:val="00866037"/>
    <w:rsid w:val="0086701D"/>
    <w:rsid w:val="00873433"/>
    <w:rsid w:val="0087652F"/>
    <w:rsid w:val="0088088E"/>
    <w:rsid w:val="008819C8"/>
    <w:rsid w:val="00882BD7"/>
    <w:rsid w:val="00884F2C"/>
    <w:rsid w:val="00886D94"/>
    <w:rsid w:val="00894476"/>
    <w:rsid w:val="00896FB8"/>
    <w:rsid w:val="00897C01"/>
    <w:rsid w:val="008A2CB9"/>
    <w:rsid w:val="008A37B3"/>
    <w:rsid w:val="008B17C6"/>
    <w:rsid w:val="008B7AFF"/>
    <w:rsid w:val="008C1FB0"/>
    <w:rsid w:val="008C21D8"/>
    <w:rsid w:val="008C3642"/>
    <w:rsid w:val="008C5DB1"/>
    <w:rsid w:val="008C6250"/>
    <w:rsid w:val="008C65C3"/>
    <w:rsid w:val="008D09DC"/>
    <w:rsid w:val="008D5A18"/>
    <w:rsid w:val="008D6E60"/>
    <w:rsid w:val="008E0226"/>
    <w:rsid w:val="008E0693"/>
    <w:rsid w:val="008E409A"/>
    <w:rsid w:val="008E683C"/>
    <w:rsid w:val="008E72AE"/>
    <w:rsid w:val="008E7B9D"/>
    <w:rsid w:val="008F58AF"/>
    <w:rsid w:val="008F6E06"/>
    <w:rsid w:val="0090444B"/>
    <w:rsid w:val="009058D9"/>
    <w:rsid w:val="00915746"/>
    <w:rsid w:val="00915896"/>
    <w:rsid w:val="00920F03"/>
    <w:rsid w:val="009212FF"/>
    <w:rsid w:val="0092291F"/>
    <w:rsid w:val="00922CE7"/>
    <w:rsid w:val="0092500F"/>
    <w:rsid w:val="0092564E"/>
    <w:rsid w:val="00933EDC"/>
    <w:rsid w:val="00934A6A"/>
    <w:rsid w:val="00935DF1"/>
    <w:rsid w:val="00942603"/>
    <w:rsid w:val="00943A5A"/>
    <w:rsid w:val="009460C4"/>
    <w:rsid w:val="009467E9"/>
    <w:rsid w:val="00950DCF"/>
    <w:rsid w:val="00954577"/>
    <w:rsid w:val="00956FE5"/>
    <w:rsid w:val="0096005B"/>
    <w:rsid w:val="00970E8B"/>
    <w:rsid w:val="00973DEC"/>
    <w:rsid w:val="0097797F"/>
    <w:rsid w:val="00980396"/>
    <w:rsid w:val="009824DB"/>
    <w:rsid w:val="00983844"/>
    <w:rsid w:val="00984D12"/>
    <w:rsid w:val="00987030"/>
    <w:rsid w:val="0098719B"/>
    <w:rsid w:val="00987B26"/>
    <w:rsid w:val="009A10A1"/>
    <w:rsid w:val="009A1292"/>
    <w:rsid w:val="009A1C74"/>
    <w:rsid w:val="009A2584"/>
    <w:rsid w:val="009A4B9B"/>
    <w:rsid w:val="009A7A48"/>
    <w:rsid w:val="009B021F"/>
    <w:rsid w:val="009B0295"/>
    <w:rsid w:val="009B7D1A"/>
    <w:rsid w:val="009C1DB5"/>
    <w:rsid w:val="009C3652"/>
    <w:rsid w:val="009C3AEB"/>
    <w:rsid w:val="009C4BBE"/>
    <w:rsid w:val="009C6295"/>
    <w:rsid w:val="009C7A35"/>
    <w:rsid w:val="009D21CC"/>
    <w:rsid w:val="009D3525"/>
    <w:rsid w:val="009D4F27"/>
    <w:rsid w:val="009D58E8"/>
    <w:rsid w:val="009D5E0E"/>
    <w:rsid w:val="009E0C0B"/>
    <w:rsid w:val="009E0F71"/>
    <w:rsid w:val="009E594C"/>
    <w:rsid w:val="009F00CC"/>
    <w:rsid w:val="009F0390"/>
    <w:rsid w:val="009F0753"/>
    <w:rsid w:val="009F2512"/>
    <w:rsid w:val="009F301E"/>
    <w:rsid w:val="009F3470"/>
    <w:rsid w:val="00A00BC8"/>
    <w:rsid w:val="00A02BCC"/>
    <w:rsid w:val="00A0339B"/>
    <w:rsid w:val="00A040B2"/>
    <w:rsid w:val="00A07070"/>
    <w:rsid w:val="00A12CF7"/>
    <w:rsid w:val="00A13347"/>
    <w:rsid w:val="00A14382"/>
    <w:rsid w:val="00A14FD2"/>
    <w:rsid w:val="00A24EB9"/>
    <w:rsid w:val="00A25014"/>
    <w:rsid w:val="00A26406"/>
    <w:rsid w:val="00A27090"/>
    <w:rsid w:val="00A279CE"/>
    <w:rsid w:val="00A30AE3"/>
    <w:rsid w:val="00A3187C"/>
    <w:rsid w:val="00A34621"/>
    <w:rsid w:val="00A354FA"/>
    <w:rsid w:val="00A54767"/>
    <w:rsid w:val="00A56A65"/>
    <w:rsid w:val="00A6296E"/>
    <w:rsid w:val="00A63018"/>
    <w:rsid w:val="00A71AEC"/>
    <w:rsid w:val="00A742F5"/>
    <w:rsid w:val="00A74EDD"/>
    <w:rsid w:val="00A76BD7"/>
    <w:rsid w:val="00A81FF7"/>
    <w:rsid w:val="00A8250B"/>
    <w:rsid w:val="00A834D3"/>
    <w:rsid w:val="00AA1235"/>
    <w:rsid w:val="00AA128B"/>
    <w:rsid w:val="00AA2D3C"/>
    <w:rsid w:val="00AA4787"/>
    <w:rsid w:val="00AB11DD"/>
    <w:rsid w:val="00AB234F"/>
    <w:rsid w:val="00AB6FA3"/>
    <w:rsid w:val="00AB707A"/>
    <w:rsid w:val="00AB76DF"/>
    <w:rsid w:val="00AB7AF4"/>
    <w:rsid w:val="00AC1C0B"/>
    <w:rsid w:val="00AC2AE1"/>
    <w:rsid w:val="00AC2D25"/>
    <w:rsid w:val="00AD3CD6"/>
    <w:rsid w:val="00AD5921"/>
    <w:rsid w:val="00AD5A44"/>
    <w:rsid w:val="00AD656E"/>
    <w:rsid w:val="00AD764F"/>
    <w:rsid w:val="00AD7A83"/>
    <w:rsid w:val="00AE3D45"/>
    <w:rsid w:val="00AE5DD5"/>
    <w:rsid w:val="00AE7D42"/>
    <w:rsid w:val="00AF091E"/>
    <w:rsid w:val="00AF2B82"/>
    <w:rsid w:val="00AF72D7"/>
    <w:rsid w:val="00B01502"/>
    <w:rsid w:val="00B0472E"/>
    <w:rsid w:val="00B05B86"/>
    <w:rsid w:val="00B06C11"/>
    <w:rsid w:val="00B1146A"/>
    <w:rsid w:val="00B16223"/>
    <w:rsid w:val="00B2048B"/>
    <w:rsid w:val="00B20D17"/>
    <w:rsid w:val="00B23144"/>
    <w:rsid w:val="00B30347"/>
    <w:rsid w:val="00B4020E"/>
    <w:rsid w:val="00B4683D"/>
    <w:rsid w:val="00B47844"/>
    <w:rsid w:val="00B50DFF"/>
    <w:rsid w:val="00B52CE9"/>
    <w:rsid w:val="00B549D1"/>
    <w:rsid w:val="00B550F6"/>
    <w:rsid w:val="00B561D9"/>
    <w:rsid w:val="00B56A1D"/>
    <w:rsid w:val="00B611D0"/>
    <w:rsid w:val="00B6226F"/>
    <w:rsid w:val="00B65393"/>
    <w:rsid w:val="00B7035A"/>
    <w:rsid w:val="00B71EE0"/>
    <w:rsid w:val="00B7208B"/>
    <w:rsid w:val="00B732EE"/>
    <w:rsid w:val="00B74CEA"/>
    <w:rsid w:val="00B75D63"/>
    <w:rsid w:val="00B821A5"/>
    <w:rsid w:val="00B8398F"/>
    <w:rsid w:val="00B94EDC"/>
    <w:rsid w:val="00B96EC8"/>
    <w:rsid w:val="00B97F6C"/>
    <w:rsid w:val="00BA4CAE"/>
    <w:rsid w:val="00BB0014"/>
    <w:rsid w:val="00BB1E82"/>
    <w:rsid w:val="00BB2491"/>
    <w:rsid w:val="00BB28D9"/>
    <w:rsid w:val="00BB4BBF"/>
    <w:rsid w:val="00BB61D9"/>
    <w:rsid w:val="00BB67C8"/>
    <w:rsid w:val="00BC476C"/>
    <w:rsid w:val="00BC4E59"/>
    <w:rsid w:val="00BC5D12"/>
    <w:rsid w:val="00BD4273"/>
    <w:rsid w:val="00BD5CFE"/>
    <w:rsid w:val="00BE10AA"/>
    <w:rsid w:val="00BE1746"/>
    <w:rsid w:val="00BE1DAD"/>
    <w:rsid w:val="00BE275A"/>
    <w:rsid w:val="00BE2F73"/>
    <w:rsid w:val="00BF2064"/>
    <w:rsid w:val="00BF2662"/>
    <w:rsid w:val="00BF3209"/>
    <w:rsid w:val="00BF33FE"/>
    <w:rsid w:val="00BF34A6"/>
    <w:rsid w:val="00C03D0E"/>
    <w:rsid w:val="00C0481F"/>
    <w:rsid w:val="00C0610D"/>
    <w:rsid w:val="00C11F4E"/>
    <w:rsid w:val="00C129C7"/>
    <w:rsid w:val="00C204ED"/>
    <w:rsid w:val="00C205D1"/>
    <w:rsid w:val="00C250C3"/>
    <w:rsid w:val="00C315F0"/>
    <w:rsid w:val="00C34B42"/>
    <w:rsid w:val="00C3679C"/>
    <w:rsid w:val="00C403D0"/>
    <w:rsid w:val="00C40D7C"/>
    <w:rsid w:val="00C43DEA"/>
    <w:rsid w:val="00C4771C"/>
    <w:rsid w:val="00C61469"/>
    <w:rsid w:val="00C61708"/>
    <w:rsid w:val="00C648D3"/>
    <w:rsid w:val="00C64E26"/>
    <w:rsid w:val="00C67050"/>
    <w:rsid w:val="00C7087C"/>
    <w:rsid w:val="00C762D7"/>
    <w:rsid w:val="00C763F7"/>
    <w:rsid w:val="00C77DA9"/>
    <w:rsid w:val="00C80620"/>
    <w:rsid w:val="00C8188E"/>
    <w:rsid w:val="00C871EB"/>
    <w:rsid w:val="00C87A83"/>
    <w:rsid w:val="00C90340"/>
    <w:rsid w:val="00C915F6"/>
    <w:rsid w:val="00C930D9"/>
    <w:rsid w:val="00C94867"/>
    <w:rsid w:val="00C9603B"/>
    <w:rsid w:val="00C96820"/>
    <w:rsid w:val="00CA4276"/>
    <w:rsid w:val="00CA4B23"/>
    <w:rsid w:val="00CB393F"/>
    <w:rsid w:val="00CC2264"/>
    <w:rsid w:val="00CC3A80"/>
    <w:rsid w:val="00CC4279"/>
    <w:rsid w:val="00CC610D"/>
    <w:rsid w:val="00CC79A8"/>
    <w:rsid w:val="00CD6BFF"/>
    <w:rsid w:val="00CD7EB7"/>
    <w:rsid w:val="00CE0BBF"/>
    <w:rsid w:val="00CE3A8A"/>
    <w:rsid w:val="00CF087A"/>
    <w:rsid w:val="00D032F8"/>
    <w:rsid w:val="00D034F7"/>
    <w:rsid w:val="00D03F0E"/>
    <w:rsid w:val="00D04C68"/>
    <w:rsid w:val="00D06A9B"/>
    <w:rsid w:val="00D12302"/>
    <w:rsid w:val="00D2298A"/>
    <w:rsid w:val="00D2378F"/>
    <w:rsid w:val="00D2447A"/>
    <w:rsid w:val="00D25E23"/>
    <w:rsid w:val="00D27F52"/>
    <w:rsid w:val="00D304C2"/>
    <w:rsid w:val="00D35D29"/>
    <w:rsid w:val="00D417FE"/>
    <w:rsid w:val="00D42615"/>
    <w:rsid w:val="00D430B5"/>
    <w:rsid w:val="00D50C67"/>
    <w:rsid w:val="00D534AE"/>
    <w:rsid w:val="00D534CE"/>
    <w:rsid w:val="00D552C7"/>
    <w:rsid w:val="00D56DBC"/>
    <w:rsid w:val="00D5707A"/>
    <w:rsid w:val="00D62A8D"/>
    <w:rsid w:val="00D63D50"/>
    <w:rsid w:val="00D65AD3"/>
    <w:rsid w:val="00D700B5"/>
    <w:rsid w:val="00D7237F"/>
    <w:rsid w:val="00D7244A"/>
    <w:rsid w:val="00D729D3"/>
    <w:rsid w:val="00D77619"/>
    <w:rsid w:val="00D81586"/>
    <w:rsid w:val="00D81F55"/>
    <w:rsid w:val="00D85BBC"/>
    <w:rsid w:val="00D86E03"/>
    <w:rsid w:val="00D86E73"/>
    <w:rsid w:val="00D9150F"/>
    <w:rsid w:val="00D93B95"/>
    <w:rsid w:val="00D96D9C"/>
    <w:rsid w:val="00D97A29"/>
    <w:rsid w:val="00DA431F"/>
    <w:rsid w:val="00DA527F"/>
    <w:rsid w:val="00DA5F88"/>
    <w:rsid w:val="00DB3E11"/>
    <w:rsid w:val="00DB7421"/>
    <w:rsid w:val="00DC026B"/>
    <w:rsid w:val="00DC3E0A"/>
    <w:rsid w:val="00DD1359"/>
    <w:rsid w:val="00DD4FF0"/>
    <w:rsid w:val="00DD6E08"/>
    <w:rsid w:val="00DE0CDC"/>
    <w:rsid w:val="00DE13CC"/>
    <w:rsid w:val="00DE14B9"/>
    <w:rsid w:val="00DE1E73"/>
    <w:rsid w:val="00DE415A"/>
    <w:rsid w:val="00DE4B7D"/>
    <w:rsid w:val="00DE4BD4"/>
    <w:rsid w:val="00DE5A24"/>
    <w:rsid w:val="00DE6AE8"/>
    <w:rsid w:val="00DF126A"/>
    <w:rsid w:val="00DF13B9"/>
    <w:rsid w:val="00DF1ABF"/>
    <w:rsid w:val="00DF64A5"/>
    <w:rsid w:val="00E00BE2"/>
    <w:rsid w:val="00E04F9C"/>
    <w:rsid w:val="00E11902"/>
    <w:rsid w:val="00E11C3D"/>
    <w:rsid w:val="00E124B9"/>
    <w:rsid w:val="00E13A27"/>
    <w:rsid w:val="00E17886"/>
    <w:rsid w:val="00E20D17"/>
    <w:rsid w:val="00E34907"/>
    <w:rsid w:val="00E352EA"/>
    <w:rsid w:val="00E371C8"/>
    <w:rsid w:val="00E402F1"/>
    <w:rsid w:val="00E40EED"/>
    <w:rsid w:val="00E4415C"/>
    <w:rsid w:val="00E451CA"/>
    <w:rsid w:val="00E464A6"/>
    <w:rsid w:val="00E5782B"/>
    <w:rsid w:val="00E6024E"/>
    <w:rsid w:val="00E60BF1"/>
    <w:rsid w:val="00E643E5"/>
    <w:rsid w:val="00E65A9A"/>
    <w:rsid w:val="00E70C21"/>
    <w:rsid w:val="00E72914"/>
    <w:rsid w:val="00E77B9B"/>
    <w:rsid w:val="00E77C34"/>
    <w:rsid w:val="00E77E7A"/>
    <w:rsid w:val="00E8092B"/>
    <w:rsid w:val="00E81E21"/>
    <w:rsid w:val="00E82FF9"/>
    <w:rsid w:val="00E85B69"/>
    <w:rsid w:val="00E87B35"/>
    <w:rsid w:val="00E9228F"/>
    <w:rsid w:val="00EA27C1"/>
    <w:rsid w:val="00EA5725"/>
    <w:rsid w:val="00EB0A8D"/>
    <w:rsid w:val="00EB55C7"/>
    <w:rsid w:val="00EB648C"/>
    <w:rsid w:val="00EC043D"/>
    <w:rsid w:val="00EC2BCD"/>
    <w:rsid w:val="00ED629D"/>
    <w:rsid w:val="00ED62B8"/>
    <w:rsid w:val="00EE488D"/>
    <w:rsid w:val="00EE7C99"/>
    <w:rsid w:val="00EF2B77"/>
    <w:rsid w:val="00EF371F"/>
    <w:rsid w:val="00EF6426"/>
    <w:rsid w:val="00F070F8"/>
    <w:rsid w:val="00F10BD7"/>
    <w:rsid w:val="00F10E5B"/>
    <w:rsid w:val="00F1489C"/>
    <w:rsid w:val="00F17E2A"/>
    <w:rsid w:val="00F2270B"/>
    <w:rsid w:val="00F23DA0"/>
    <w:rsid w:val="00F24707"/>
    <w:rsid w:val="00F2476A"/>
    <w:rsid w:val="00F34088"/>
    <w:rsid w:val="00F34764"/>
    <w:rsid w:val="00F37DFF"/>
    <w:rsid w:val="00F41C51"/>
    <w:rsid w:val="00F43855"/>
    <w:rsid w:val="00F4452D"/>
    <w:rsid w:val="00F47F03"/>
    <w:rsid w:val="00F523F1"/>
    <w:rsid w:val="00F5278C"/>
    <w:rsid w:val="00F531E0"/>
    <w:rsid w:val="00F53657"/>
    <w:rsid w:val="00F61692"/>
    <w:rsid w:val="00F6291B"/>
    <w:rsid w:val="00F62B6D"/>
    <w:rsid w:val="00F630AA"/>
    <w:rsid w:val="00F63C44"/>
    <w:rsid w:val="00F7777E"/>
    <w:rsid w:val="00F803E0"/>
    <w:rsid w:val="00F81308"/>
    <w:rsid w:val="00F86528"/>
    <w:rsid w:val="00F901C1"/>
    <w:rsid w:val="00F91EF2"/>
    <w:rsid w:val="00FA0829"/>
    <w:rsid w:val="00FA0ECD"/>
    <w:rsid w:val="00FB24F7"/>
    <w:rsid w:val="00FB582D"/>
    <w:rsid w:val="00FC0833"/>
    <w:rsid w:val="00FC0B40"/>
    <w:rsid w:val="00FC1F3B"/>
    <w:rsid w:val="00FC294C"/>
    <w:rsid w:val="00FC4A22"/>
    <w:rsid w:val="00FC5CC4"/>
    <w:rsid w:val="00FD1EF3"/>
    <w:rsid w:val="00FD4BA1"/>
    <w:rsid w:val="00FD526B"/>
    <w:rsid w:val="00FD54E5"/>
    <w:rsid w:val="00FE0046"/>
    <w:rsid w:val="00FE55C6"/>
    <w:rsid w:val="00FF26FF"/>
    <w:rsid w:val="00FF2FFE"/>
    <w:rsid w:val="00FF5FE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13379E"/>
  <w15:chartTrackingRefBased/>
  <w15:docId w15:val="{65A3E781-4123-4E50-8AA2-8BC342864B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DB7421"/>
    <w:pPr>
      <w:keepNext/>
      <w:keepLines/>
      <w:numPr>
        <w:numId w:val="7"/>
      </w:numPr>
      <w:spacing w:before="240" w:after="0"/>
      <w:outlineLvl w:val="0"/>
    </w:pPr>
    <w:rPr>
      <w:rFonts w:ascii="Arial" w:eastAsiaTheme="majorEastAsia" w:hAnsi="Arial" w:cstheme="majorBidi"/>
      <w:color w:val="2E74B5" w:themeColor="accent1" w:themeShade="BF"/>
      <w:sz w:val="32"/>
      <w:szCs w:val="32"/>
    </w:rPr>
  </w:style>
  <w:style w:type="paragraph" w:styleId="Ttulo2">
    <w:name w:val="heading 2"/>
    <w:basedOn w:val="Normal"/>
    <w:next w:val="Normal"/>
    <w:link w:val="Ttulo2Car"/>
    <w:uiPriority w:val="9"/>
    <w:unhideWhenUsed/>
    <w:qFormat/>
    <w:rsid w:val="00DB7421"/>
    <w:pPr>
      <w:keepNext/>
      <w:keepLines/>
      <w:numPr>
        <w:ilvl w:val="1"/>
        <w:numId w:val="7"/>
      </w:numPr>
      <w:spacing w:before="40" w:after="0"/>
      <w:outlineLvl w:val="1"/>
    </w:pPr>
    <w:rPr>
      <w:rFonts w:ascii="Arial" w:eastAsiaTheme="majorEastAsia" w:hAnsi="Arial" w:cstheme="majorBidi"/>
      <w:color w:val="2E74B5" w:themeColor="accent1" w:themeShade="BF"/>
      <w:sz w:val="26"/>
      <w:szCs w:val="26"/>
    </w:rPr>
  </w:style>
  <w:style w:type="paragraph" w:styleId="Ttulo3">
    <w:name w:val="heading 3"/>
    <w:basedOn w:val="Normal"/>
    <w:next w:val="Normal"/>
    <w:link w:val="Ttulo3Car"/>
    <w:uiPriority w:val="9"/>
    <w:unhideWhenUsed/>
    <w:qFormat/>
    <w:rsid w:val="00D7244A"/>
    <w:pPr>
      <w:keepNext/>
      <w:keepLines/>
      <w:numPr>
        <w:ilvl w:val="2"/>
        <w:numId w:val="7"/>
      </w:numPr>
      <w:spacing w:before="40" w:after="0"/>
      <w:outlineLvl w:val="2"/>
    </w:pPr>
    <w:rPr>
      <w:rFonts w:ascii="Arial" w:eastAsiaTheme="majorEastAsia" w:hAnsi="Arial" w:cstheme="majorBidi"/>
      <w:color w:val="1F4D78" w:themeColor="accent1" w:themeShade="7F"/>
      <w:sz w:val="24"/>
      <w:szCs w:val="24"/>
    </w:rPr>
  </w:style>
  <w:style w:type="paragraph" w:styleId="Ttulo4">
    <w:name w:val="heading 4"/>
    <w:basedOn w:val="Normal"/>
    <w:next w:val="Normal"/>
    <w:link w:val="Ttulo4Car"/>
    <w:uiPriority w:val="9"/>
    <w:unhideWhenUsed/>
    <w:qFormat/>
    <w:rsid w:val="00795F9F"/>
    <w:pPr>
      <w:keepNext/>
      <w:keepLines/>
      <w:numPr>
        <w:ilvl w:val="3"/>
        <w:numId w:val="7"/>
      </w:numPr>
      <w:spacing w:before="40" w:after="0"/>
      <w:outlineLvl w:val="3"/>
    </w:pPr>
    <w:rPr>
      <w:rFonts w:ascii="Arial" w:eastAsiaTheme="majorEastAsia" w:hAnsi="Arial" w:cstheme="majorBidi"/>
      <w:iCs/>
      <w:color w:val="2E74B5" w:themeColor="accent1" w:themeShade="BF"/>
    </w:rPr>
  </w:style>
  <w:style w:type="paragraph" w:styleId="Ttulo5">
    <w:name w:val="heading 5"/>
    <w:basedOn w:val="Normal"/>
    <w:next w:val="Normal"/>
    <w:link w:val="Ttulo5Car"/>
    <w:uiPriority w:val="9"/>
    <w:semiHidden/>
    <w:unhideWhenUsed/>
    <w:qFormat/>
    <w:rsid w:val="00DB7421"/>
    <w:pPr>
      <w:keepNext/>
      <w:keepLines/>
      <w:numPr>
        <w:ilvl w:val="4"/>
        <w:numId w:val="7"/>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DB7421"/>
    <w:pPr>
      <w:keepNext/>
      <w:keepLines/>
      <w:numPr>
        <w:ilvl w:val="5"/>
        <w:numId w:val="7"/>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DB7421"/>
    <w:pPr>
      <w:keepNext/>
      <w:keepLines/>
      <w:numPr>
        <w:ilvl w:val="6"/>
        <w:numId w:val="7"/>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DB7421"/>
    <w:pPr>
      <w:keepNext/>
      <w:keepLines/>
      <w:numPr>
        <w:ilvl w:val="7"/>
        <w:numId w:val="7"/>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DB7421"/>
    <w:pPr>
      <w:keepNext/>
      <w:keepLines/>
      <w:numPr>
        <w:ilvl w:val="8"/>
        <w:numId w:val="7"/>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C6295"/>
    <w:pPr>
      <w:ind w:left="720"/>
      <w:contextualSpacing/>
    </w:pPr>
  </w:style>
  <w:style w:type="character" w:customStyle="1" w:styleId="Ttulo1Car">
    <w:name w:val="Título 1 Car"/>
    <w:basedOn w:val="Fuentedeprrafopredeter"/>
    <w:link w:val="Ttulo1"/>
    <w:uiPriority w:val="9"/>
    <w:rsid w:val="00176F88"/>
    <w:rPr>
      <w:rFonts w:ascii="Arial" w:eastAsiaTheme="majorEastAsia" w:hAnsi="Arial" w:cstheme="majorBidi"/>
      <w:color w:val="2E74B5" w:themeColor="accent1" w:themeShade="BF"/>
      <w:sz w:val="32"/>
      <w:szCs w:val="32"/>
    </w:rPr>
  </w:style>
  <w:style w:type="paragraph" w:styleId="Puesto">
    <w:name w:val="Title"/>
    <w:basedOn w:val="Normal"/>
    <w:next w:val="Normal"/>
    <w:link w:val="PuestoCar"/>
    <w:uiPriority w:val="10"/>
    <w:qFormat/>
    <w:rsid w:val="000C4A1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0C4A17"/>
    <w:rPr>
      <w:rFonts w:asciiTheme="majorHAnsi" w:eastAsiaTheme="majorEastAsia" w:hAnsiTheme="majorHAnsi" w:cstheme="majorBidi"/>
      <w:spacing w:val="-10"/>
      <w:kern w:val="28"/>
      <w:sz w:val="56"/>
      <w:szCs w:val="56"/>
    </w:rPr>
  </w:style>
  <w:style w:type="paragraph" w:styleId="TtulodeTDC">
    <w:name w:val="TOC Heading"/>
    <w:basedOn w:val="Ttulo1"/>
    <w:next w:val="Normal"/>
    <w:uiPriority w:val="39"/>
    <w:unhideWhenUsed/>
    <w:qFormat/>
    <w:rsid w:val="000C4A17"/>
    <w:pPr>
      <w:numPr>
        <w:numId w:val="0"/>
      </w:numPr>
      <w:outlineLvl w:val="9"/>
    </w:pPr>
    <w:rPr>
      <w:lang w:eastAsia="es-CO"/>
    </w:rPr>
  </w:style>
  <w:style w:type="paragraph" w:styleId="TDC1">
    <w:name w:val="toc 1"/>
    <w:basedOn w:val="Normal"/>
    <w:next w:val="Normal"/>
    <w:autoRedefine/>
    <w:uiPriority w:val="39"/>
    <w:unhideWhenUsed/>
    <w:rsid w:val="000C4A17"/>
    <w:pPr>
      <w:spacing w:after="100"/>
    </w:pPr>
  </w:style>
  <w:style w:type="character" w:styleId="Hipervnculo">
    <w:name w:val="Hyperlink"/>
    <w:basedOn w:val="Fuentedeprrafopredeter"/>
    <w:uiPriority w:val="99"/>
    <w:unhideWhenUsed/>
    <w:rsid w:val="000C4A17"/>
    <w:rPr>
      <w:color w:val="0563C1" w:themeColor="hyperlink"/>
      <w:u w:val="single"/>
    </w:rPr>
  </w:style>
  <w:style w:type="character" w:customStyle="1" w:styleId="Ttulo2Car">
    <w:name w:val="Título 2 Car"/>
    <w:basedOn w:val="Fuentedeprrafopredeter"/>
    <w:link w:val="Ttulo2"/>
    <w:uiPriority w:val="9"/>
    <w:rsid w:val="00DB7421"/>
    <w:rPr>
      <w:rFonts w:ascii="Arial" w:eastAsiaTheme="majorEastAsia" w:hAnsi="Arial" w:cstheme="majorBidi"/>
      <w:color w:val="2E74B5" w:themeColor="accent1" w:themeShade="BF"/>
      <w:sz w:val="26"/>
      <w:szCs w:val="26"/>
    </w:rPr>
  </w:style>
  <w:style w:type="paragraph" w:styleId="Descripcin">
    <w:name w:val="caption"/>
    <w:basedOn w:val="Normal"/>
    <w:next w:val="Normal"/>
    <w:uiPriority w:val="35"/>
    <w:unhideWhenUsed/>
    <w:qFormat/>
    <w:rsid w:val="00E60BF1"/>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00098C"/>
    <w:pPr>
      <w:spacing w:after="0"/>
    </w:pPr>
  </w:style>
  <w:style w:type="character" w:styleId="Refdecomentario">
    <w:name w:val="annotation reference"/>
    <w:basedOn w:val="Fuentedeprrafopredeter"/>
    <w:unhideWhenUsed/>
    <w:rsid w:val="00DE13CC"/>
    <w:rPr>
      <w:sz w:val="16"/>
      <w:szCs w:val="16"/>
    </w:rPr>
  </w:style>
  <w:style w:type="paragraph" w:styleId="Textocomentario">
    <w:name w:val="annotation text"/>
    <w:basedOn w:val="Normal"/>
    <w:link w:val="TextocomentarioCar"/>
    <w:unhideWhenUsed/>
    <w:rsid w:val="00DE13CC"/>
    <w:pPr>
      <w:spacing w:line="240" w:lineRule="auto"/>
    </w:pPr>
    <w:rPr>
      <w:sz w:val="20"/>
      <w:szCs w:val="20"/>
    </w:rPr>
  </w:style>
  <w:style w:type="character" w:customStyle="1" w:styleId="TextocomentarioCar">
    <w:name w:val="Texto comentario Car"/>
    <w:basedOn w:val="Fuentedeprrafopredeter"/>
    <w:link w:val="Textocomentario"/>
    <w:rsid w:val="00DE13CC"/>
    <w:rPr>
      <w:sz w:val="20"/>
      <w:szCs w:val="20"/>
    </w:rPr>
  </w:style>
  <w:style w:type="paragraph" w:styleId="Asuntodelcomentario">
    <w:name w:val="annotation subject"/>
    <w:basedOn w:val="Textocomentario"/>
    <w:next w:val="Textocomentario"/>
    <w:link w:val="AsuntodelcomentarioCar"/>
    <w:uiPriority w:val="99"/>
    <w:semiHidden/>
    <w:unhideWhenUsed/>
    <w:rsid w:val="00DE13CC"/>
    <w:rPr>
      <w:b/>
      <w:bCs/>
    </w:rPr>
  </w:style>
  <w:style w:type="character" w:customStyle="1" w:styleId="AsuntodelcomentarioCar">
    <w:name w:val="Asunto del comentario Car"/>
    <w:basedOn w:val="TextocomentarioCar"/>
    <w:link w:val="Asuntodelcomentario"/>
    <w:uiPriority w:val="99"/>
    <w:semiHidden/>
    <w:rsid w:val="00DE13CC"/>
    <w:rPr>
      <w:b/>
      <w:bCs/>
      <w:sz w:val="20"/>
      <w:szCs w:val="20"/>
    </w:rPr>
  </w:style>
  <w:style w:type="paragraph" w:styleId="Textodeglobo">
    <w:name w:val="Balloon Text"/>
    <w:basedOn w:val="Normal"/>
    <w:link w:val="TextodegloboCar"/>
    <w:uiPriority w:val="99"/>
    <w:semiHidden/>
    <w:unhideWhenUsed/>
    <w:rsid w:val="00DE13C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E13CC"/>
    <w:rPr>
      <w:rFonts w:ascii="Segoe UI" w:hAnsi="Segoe UI" w:cs="Segoe UI"/>
      <w:sz w:val="18"/>
      <w:szCs w:val="18"/>
    </w:rPr>
  </w:style>
  <w:style w:type="paragraph" w:styleId="TDC2">
    <w:name w:val="toc 2"/>
    <w:basedOn w:val="Normal"/>
    <w:next w:val="Normal"/>
    <w:autoRedefine/>
    <w:uiPriority w:val="39"/>
    <w:unhideWhenUsed/>
    <w:rsid w:val="00176F88"/>
    <w:pPr>
      <w:spacing w:after="100"/>
      <w:ind w:left="220"/>
    </w:pPr>
  </w:style>
  <w:style w:type="character" w:customStyle="1" w:styleId="Ttulo3Car">
    <w:name w:val="Título 3 Car"/>
    <w:basedOn w:val="Fuentedeprrafopredeter"/>
    <w:link w:val="Ttulo3"/>
    <w:uiPriority w:val="9"/>
    <w:rsid w:val="00D7244A"/>
    <w:rPr>
      <w:rFonts w:ascii="Arial" w:eastAsiaTheme="majorEastAsia" w:hAnsi="Arial" w:cstheme="majorBidi"/>
      <w:color w:val="1F4D78" w:themeColor="accent1" w:themeShade="7F"/>
      <w:sz w:val="24"/>
      <w:szCs w:val="24"/>
    </w:rPr>
  </w:style>
  <w:style w:type="character" w:customStyle="1" w:styleId="Ttulo4Car">
    <w:name w:val="Título 4 Car"/>
    <w:basedOn w:val="Fuentedeprrafopredeter"/>
    <w:link w:val="Ttulo4"/>
    <w:uiPriority w:val="9"/>
    <w:rsid w:val="00795F9F"/>
    <w:rPr>
      <w:rFonts w:ascii="Arial" w:eastAsiaTheme="majorEastAsia" w:hAnsi="Arial" w:cstheme="majorBidi"/>
      <w:iCs/>
      <w:color w:val="2E74B5" w:themeColor="accent1" w:themeShade="BF"/>
    </w:rPr>
  </w:style>
  <w:style w:type="character" w:customStyle="1" w:styleId="Ttulo5Car">
    <w:name w:val="Título 5 Car"/>
    <w:basedOn w:val="Fuentedeprrafopredeter"/>
    <w:link w:val="Ttulo5"/>
    <w:uiPriority w:val="9"/>
    <w:semiHidden/>
    <w:rsid w:val="00DB7421"/>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DB7421"/>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DB7421"/>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DB7421"/>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DB7421"/>
    <w:rPr>
      <w:rFonts w:asciiTheme="majorHAnsi" w:eastAsiaTheme="majorEastAsia" w:hAnsiTheme="majorHAnsi" w:cstheme="majorBidi"/>
      <w:i/>
      <w:iCs/>
      <w:color w:val="272727" w:themeColor="text1" w:themeTint="D8"/>
      <w:sz w:val="21"/>
      <w:szCs w:val="21"/>
    </w:rPr>
  </w:style>
  <w:style w:type="paragraph" w:styleId="Encabezado">
    <w:name w:val="header"/>
    <w:basedOn w:val="Normal"/>
    <w:link w:val="EncabezadoCar"/>
    <w:uiPriority w:val="99"/>
    <w:unhideWhenUsed/>
    <w:rsid w:val="005D14A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D14A7"/>
  </w:style>
  <w:style w:type="paragraph" w:styleId="Piedepgina">
    <w:name w:val="footer"/>
    <w:basedOn w:val="Normal"/>
    <w:link w:val="PiedepginaCar"/>
    <w:uiPriority w:val="99"/>
    <w:unhideWhenUsed/>
    <w:rsid w:val="005D14A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D14A7"/>
  </w:style>
  <w:style w:type="character" w:styleId="Textodelmarcadordeposicin">
    <w:name w:val="Placeholder Text"/>
    <w:basedOn w:val="Fuentedeprrafopredeter"/>
    <w:uiPriority w:val="99"/>
    <w:semiHidden/>
    <w:rsid w:val="002236CC"/>
    <w:rPr>
      <w:color w:val="808080"/>
    </w:rPr>
  </w:style>
  <w:style w:type="paragraph" w:styleId="Textoindependiente">
    <w:name w:val="Body Text"/>
    <w:basedOn w:val="Normal"/>
    <w:link w:val="TextoindependienteCar"/>
    <w:uiPriority w:val="1"/>
    <w:qFormat/>
    <w:rsid w:val="00B05B86"/>
    <w:pPr>
      <w:widowControl w:val="0"/>
      <w:spacing w:after="0" w:line="240" w:lineRule="auto"/>
      <w:ind w:left="465"/>
    </w:pPr>
    <w:rPr>
      <w:rFonts w:ascii="Arial" w:eastAsia="Arial" w:hAnsi="Arial" w:cs="Times New Roman"/>
      <w:sz w:val="15"/>
      <w:szCs w:val="15"/>
      <w:lang w:val="en-US"/>
    </w:rPr>
  </w:style>
  <w:style w:type="character" w:customStyle="1" w:styleId="TextoindependienteCar">
    <w:name w:val="Texto independiente Car"/>
    <w:basedOn w:val="Fuentedeprrafopredeter"/>
    <w:link w:val="Textoindependiente"/>
    <w:uiPriority w:val="1"/>
    <w:rsid w:val="00B05B86"/>
    <w:rPr>
      <w:rFonts w:ascii="Arial" w:eastAsia="Arial" w:hAnsi="Arial" w:cs="Times New Roman"/>
      <w:sz w:val="15"/>
      <w:szCs w:val="15"/>
      <w:lang w:val="en-US"/>
    </w:rPr>
  </w:style>
  <w:style w:type="table" w:styleId="Tablaconcuadrcula">
    <w:name w:val="Table Grid"/>
    <w:basedOn w:val="Tablanormal"/>
    <w:uiPriority w:val="39"/>
    <w:rsid w:val="005B46B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DC3">
    <w:name w:val="toc 3"/>
    <w:basedOn w:val="Normal"/>
    <w:next w:val="Normal"/>
    <w:autoRedefine/>
    <w:uiPriority w:val="39"/>
    <w:unhideWhenUsed/>
    <w:rsid w:val="0028636C"/>
    <w:pPr>
      <w:spacing w:after="100"/>
      <w:ind w:left="440"/>
    </w:pPr>
  </w:style>
  <w:style w:type="table" w:styleId="Tablanormal3">
    <w:name w:val="Plain Table 3"/>
    <w:basedOn w:val="Tablanormal"/>
    <w:uiPriority w:val="43"/>
    <w:rsid w:val="00E464A6"/>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1">
    <w:name w:val="Plain Table 1"/>
    <w:basedOn w:val="Tablanormal"/>
    <w:uiPriority w:val="41"/>
    <w:rsid w:val="00E464A6"/>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ibliografa">
    <w:name w:val="Bibliography"/>
    <w:basedOn w:val="Normal"/>
    <w:next w:val="Normal"/>
    <w:uiPriority w:val="37"/>
    <w:unhideWhenUsed/>
    <w:rsid w:val="000B01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661106">
      <w:bodyDiv w:val="1"/>
      <w:marLeft w:val="0"/>
      <w:marRight w:val="0"/>
      <w:marTop w:val="0"/>
      <w:marBottom w:val="0"/>
      <w:divBdr>
        <w:top w:val="none" w:sz="0" w:space="0" w:color="auto"/>
        <w:left w:val="none" w:sz="0" w:space="0" w:color="auto"/>
        <w:bottom w:val="none" w:sz="0" w:space="0" w:color="auto"/>
        <w:right w:val="none" w:sz="0" w:space="0" w:color="auto"/>
      </w:divBdr>
    </w:div>
    <w:div w:id="40984581">
      <w:bodyDiv w:val="1"/>
      <w:marLeft w:val="0"/>
      <w:marRight w:val="0"/>
      <w:marTop w:val="0"/>
      <w:marBottom w:val="0"/>
      <w:divBdr>
        <w:top w:val="none" w:sz="0" w:space="0" w:color="auto"/>
        <w:left w:val="none" w:sz="0" w:space="0" w:color="auto"/>
        <w:bottom w:val="none" w:sz="0" w:space="0" w:color="auto"/>
        <w:right w:val="none" w:sz="0" w:space="0" w:color="auto"/>
      </w:divBdr>
    </w:div>
    <w:div w:id="83839503">
      <w:bodyDiv w:val="1"/>
      <w:marLeft w:val="0"/>
      <w:marRight w:val="0"/>
      <w:marTop w:val="0"/>
      <w:marBottom w:val="0"/>
      <w:divBdr>
        <w:top w:val="none" w:sz="0" w:space="0" w:color="auto"/>
        <w:left w:val="none" w:sz="0" w:space="0" w:color="auto"/>
        <w:bottom w:val="none" w:sz="0" w:space="0" w:color="auto"/>
        <w:right w:val="none" w:sz="0" w:space="0" w:color="auto"/>
      </w:divBdr>
    </w:div>
    <w:div w:id="107967286">
      <w:bodyDiv w:val="1"/>
      <w:marLeft w:val="0"/>
      <w:marRight w:val="0"/>
      <w:marTop w:val="0"/>
      <w:marBottom w:val="0"/>
      <w:divBdr>
        <w:top w:val="none" w:sz="0" w:space="0" w:color="auto"/>
        <w:left w:val="none" w:sz="0" w:space="0" w:color="auto"/>
        <w:bottom w:val="none" w:sz="0" w:space="0" w:color="auto"/>
        <w:right w:val="none" w:sz="0" w:space="0" w:color="auto"/>
      </w:divBdr>
    </w:div>
    <w:div w:id="153032230">
      <w:bodyDiv w:val="1"/>
      <w:marLeft w:val="0"/>
      <w:marRight w:val="0"/>
      <w:marTop w:val="0"/>
      <w:marBottom w:val="0"/>
      <w:divBdr>
        <w:top w:val="none" w:sz="0" w:space="0" w:color="auto"/>
        <w:left w:val="none" w:sz="0" w:space="0" w:color="auto"/>
        <w:bottom w:val="none" w:sz="0" w:space="0" w:color="auto"/>
        <w:right w:val="none" w:sz="0" w:space="0" w:color="auto"/>
      </w:divBdr>
    </w:div>
    <w:div w:id="154684977">
      <w:bodyDiv w:val="1"/>
      <w:marLeft w:val="0"/>
      <w:marRight w:val="0"/>
      <w:marTop w:val="0"/>
      <w:marBottom w:val="0"/>
      <w:divBdr>
        <w:top w:val="none" w:sz="0" w:space="0" w:color="auto"/>
        <w:left w:val="none" w:sz="0" w:space="0" w:color="auto"/>
        <w:bottom w:val="none" w:sz="0" w:space="0" w:color="auto"/>
        <w:right w:val="none" w:sz="0" w:space="0" w:color="auto"/>
      </w:divBdr>
    </w:div>
    <w:div w:id="161896386">
      <w:bodyDiv w:val="1"/>
      <w:marLeft w:val="0"/>
      <w:marRight w:val="0"/>
      <w:marTop w:val="0"/>
      <w:marBottom w:val="0"/>
      <w:divBdr>
        <w:top w:val="none" w:sz="0" w:space="0" w:color="auto"/>
        <w:left w:val="none" w:sz="0" w:space="0" w:color="auto"/>
        <w:bottom w:val="none" w:sz="0" w:space="0" w:color="auto"/>
        <w:right w:val="none" w:sz="0" w:space="0" w:color="auto"/>
      </w:divBdr>
    </w:div>
    <w:div w:id="176890740">
      <w:bodyDiv w:val="1"/>
      <w:marLeft w:val="0"/>
      <w:marRight w:val="0"/>
      <w:marTop w:val="0"/>
      <w:marBottom w:val="0"/>
      <w:divBdr>
        <w:top w:val="none" w:sz="0" w:space="0" w:color="auto"/>
        <w:left w:val="none" w:sz="0" w:space="0" w:color="auto"/>
        <w:bottom w:val="none" w:sz="0" w:space="0" w:color="auto"/>
        <w:right w:val="none" w:sz="0" w:space="0" w:color="auto"/>
      </w:divBdr>
    </w:div>
    <w:div w:id="189227969">
      <w:bodyDiv w:val="1"/>
      <w:marLeft w:val="0"/>
      <w:marRight w:val="0"/>
      <w:marTop w:val="0"/>
      <w:marBottom w:val="0"/>
      <w:divBdr>
        <w:top w:val="none" w:sz="0" w:space="0" w:color="auto"/>
        <w:left w:val="none" w:sz="0" w:space="0" w:color="auto"/>
        <w:bottom w:val="none" w:sz="0" w:space="0" w:color="auto"/>
        <w:right w:val="none" w:sz="0" w:space="0" w:color="auto"/>
      </w:divBdr>
    </w:div>
    <w:div w:id="207884063">
      <w:bodyDiv w:val="1"/>
      <w:marLeft w:val="0"/>
      <w:marRight w:val="0"/>
      <w:marTop w:val="0"/>
      <w:marBottom w:val="0"/>
      <w:divBdr>
        <w:top w:val="none" w:sz="0" w:space="0" w:color="auto"/>
        <w:left w:val="none" w:sz="0" w:space="0" w:color="auto"/>
        <w:bottom w:val="none" w:sz="0" w:space="0" w:color="auto"/>
        <w:right w:val="none" w:sz="0" w:space="0" w:color="auto"/>
      </w:divBdr>
    </w:div>
    <w:div w:id="212815165">
      <w:bodyDiv w:val="1"/>
      <w:marLeft w:val="0"/>
      <w:marRight w:val="0"/>
      <w:marTop w:val="0"/>
      <w:marBottom w:val="0"/>
      <w:divBdr>
        <w:top w:val="none" w:sz="0" w:space="0" w:color="auto"/>
        <w:left w:val="none" w:sz="0" w:space="0" w:color="auto"/>
        <w:bottom w:val="none" w:sz="0" w:space="0" w:color="auto"/>
        <w:right w:val="none" w:sz="0" w:space="0" w:color="auto"/>
      </w:divBdr>
    </w:div>
    <w:div w:id="236599011">
      <w:bodyDiv w:val="1"/>
      <w:marLeft w:val="0"/>
      <w:marRight w:val="0"/>
      <w:marTop w:val="0"/>
      <w:marBottom w:val="0"/>
      <w:divBdr>
        <w:top w:val="none" w:sz="0" w:space="0" w:color="auto"/>
        <w:left w:val="none" w:sz="0" w:space="0" w:color="auto"/>
        <w:bottom w:val="none" w:sz="0" w:space="0" w:color="auto"/>
        <w:right w:val="none" w:sz="0" w:space="0" w:color="auto"/>
      </w:divBdr>
    </w:div>
    <w:div w:id="241380614">
      <w:bodyDiv w:val="1"/>
      <w:marLeft w:val="0"/>
      <w:marRight w:val="0"/>
      <w:marTop w:val="0"/>
      <w:marBottom w:val="0"/>
      <w:divBdr>
        <w:top w:val="none" w:sz="0" w:space="0" w:color="auto"/>
        <w:left w:val="none" w:sz="0" w:space="0" w:color="auto"/>
        <w:bottom w:val="none" w:sz="0" w:space="0" w:color="auto"/>
        <w:right w:val="none" w:sz="0" w:space="0" w:color="auto"/>
      </w:divBdr>
    </w:div>
    <w:div w:id="249434846">
      <w:bodyDiv w:val="1"/>
      <w:marLeft w:val="0"/>
      <w:marRight w:val="0"/>
      <w:marTop w:val="0"/>
      <w:marBottom w:val="0"/>
      <w:divBdr>
        <w:top w:val="none" w:sz="0" w:space="0" w:color="auto"/>
        <w:left w:val="none" w:sz="0" w:space="0" w:color="auto"/>
        <w:bottom w:val="none" w:sz="0" w:space="0" w:color="auto"/>
        <w:right w:val="none" w:sz="0" w:space="0" w:color="auto"/>
      </w:divBdr>
    </w:div>
    <w:div w:id="260529386">
      <w:bodyDiv w:val="1"/>
      <w:marLeft w:val="0"/>
      <w:marRight w:val="0"/>
      <w:marTop w:val="0"/>
      <w:marBottom w:val="0"/>
      <w:divBdr>
        <w:top w:val="none" w:sz="0" w:space="0" w:color="auto"/>
        <w:left w:val="none" w:sz="0" w:space="0" w:color="auto"/>
        <w:bottom w:val="none" w:sz="0" w:space="0" w:color="auto"/>
        <w:right w:val="none" w:sz="0" w:space="0" w:color="auto"/>
      </w:divBdr>
    </w:div>
    <w:div w:id="274287788">
      <w:bodyDiv w:val="1"/>
      <w:marLeft w:val="0"/>
      <w:marRight w:val="0"/>
      <w:marTop w:val="0"/>
      <w:marBottom w:val="0"/>
      <w:divBdr>
        <w:top w:val="none" w:sz="0" w:space="0" w:color="auto"/>
        <w:left w:val="none" w:sz="0" w:space="0" w:color="auto"/>
        <w:bottom w:val="none" w:sz="0" w:space="0" w:color="auto"/>
        <w:right w:val="none" w:sz="0" w:space="0" w:color="auto"/>
      </w:divBdr>
    </w:div>
    <w:div w:id="317269443">
      <w:bodyDiv w:val="1"/>
      <w:marLeft w:val="0"/>
      <w:marRight w:val="0"/>
      <w:marTop w:val="0"/>
      <w:marBottom w:val="0"/>
      <w:divBdr>
        <w:top w:val="none" w:sz="0" w:space="0" w:color="auto"/>
        <w:left w:val="none" w:sz="0" w:space="0" w:color="auto"/>
        <w:bottom w:val="none" w:sz="0" w:space="0" w:color="auto"/>
        <w:right w:val="none" w:sz="0" w:space="0" w:color="auto"/>
      </w:divBdr>
    </w:div>
    <w:div w:id="320044596">
      <w:bodyDiv w:val="1"/>
      <w:marLeft w:val="0"/>
      <w:marRight w:val="0"/>
      <w:marTop w:val="0"/>
      <w:marBottom w:val="0"/>
      <w:divBdr>
        <w:top w:val="none" w:sz="0" w:space="0" w:color="auto"/>
        <w:left w:val="none" w:sz="0" w:space="0" w:color="auto"/>
        <w:bottom w:val="none" w:sz="0" w:space="0" w:color="auto"/>
        <w:right w:val="none" w:sz="0" w:space="0" w:color="auto"/>
      </w:divBdr>
    </w:div>
    <w:div w:id="336664291">
      <w:bodyDiv w:val="1"/>
      <w:marLeft w:val="0"/>
      <w:marRight w:val="0"/>
      <w:marTop w:val="0"/>
      <w:marBottom w:val="0"/>
      <w:divBdr>
        <w:top w:val="none" w:sz="0" w:space="0" w:color="auto"/>
        <w:left w:val="none" w:sz="0" w:space="0" w:color="auto"/>
        <w:bottom w:val="none" w:sz="0" w:space="0" w:color="auto"/>
        <w:right w:val="none" w:sz="0" w:space="0" w:color="auto"/>
      </w:divBdr>
    </w:div>
    <w:div w:id="345206279">
      <w:bodyDiv w:val="1"/>
      <w:marLeft w:val="0"/>
      <w:marRight w:val="0"/>
      <w:marTop w:val="0"/>
      <w:marBottom w:val="0"/>
      <w:divBdr>
        <w:top w:val="none" w:sz="0" w:space="0" w:color="auto"/>
        <w:left w:val="none" w:sz="0" w:space="0" w:color="auto"/>
        <w:bottom w:val="none" w:sz="0" w:space="0" w:color="auto"/>
        <w:right w:val="none" w:sz="0" w:space="0" w:color="auto"/>
      </w:divBdr>
    </w:div>
    <w:div w:id="346179339">
      <w:bodyDiv w:val="1"/>
      <w:marLeft w:val="0"/>
      <w:marRight w:val="0"/>
      <w:marTop w:val="0"/>
      <w:marBottom w:val="0"/>
      <w:divBdr>
        <w:top w:val="none" w:sz="0" w:space="0" w:color="auto"/>
        <w:left w:val="none" w:sz="0" w:space="0" w:color="auto"/>
        <w:bottom w:val="none" w:sz="0" w:space="0" w:color="auto"/>
        <w:right w:val="none" w:sz="0" w:space="0" w:color="auto"/>
      </w:divBdr>
    </w:div>
    <w:div w:id="367726346">
      <w:bodyDiv w:val="1"/>
      <w:marLeft w:val="0"/>
      <w:marRight w:val="0"/>
      <w:marTop w:val="0"/>
      <w:marBottom w:val="0"/>
      <w:divBdr>
        <w:top w:val="none" w:sz="0" w:space="0" w:color="auto"/>
        <w:left w:val="none" w:sz="0" w:space="0" w:color="auto"/>
        <w:bottom w:val="none" w:sz="0" w:space="0" w:color="auto"/>
        <w:right w:val="none" w:sz="0" w:space="0" w:color="auto"/>
      </w:divBdr>
    </w:div>
    <w:div w:id="432944369">
      <w:bodyDiv w:val="1"/>
      <w:marLeft w:val="0"/>
      <w:marRight w:val="0"/>
      <w:marTop w:val="0"/>
      <w:marBottom w:val="0"/>
      <w:divBdr>
        <w:top w:val="none" w:sz="0" w:space="0" w:color="auto"/>
        <w:left w:val="none" w:sz="0" w:space="0" w:color="auto"/>
        <w:bottom w:val="none" w:sz="0" w:space="0" w:color="auto"/>
        <w:right w:val="none" w:sz="0" w:space="0" w:color="auto"/>
      </w:divBdr>
    </w:div>
    <w:div w:id="435754114">
      <w:bodyDiv w:val="1"/>
      <w:marLeft w:val="0"/>
      <w:marRight w:val="0"/>
      <w:marTop w:val="0"/>
      <w:marBottom w:val="0"/>
      <w:divBdr>
        <w:top w:val="none" w:sz="0" w:space="0" w:color="auto"/>
        <w:left w:val="none" w:sz="0" w:space="0" w:color="auto"/>
        <w:bottom w:val="none" w:sz="0" w:space="0" w:color="auto"/>
        <w:right w:val="none" w:sz="0" w:space="0" w:color="auto"/>
      </w:divBdr>
    </w:div>
    <w:div w:id="447621777">
      <w:bodyDiv w:val="1"/>
      <w:marLeft w:val="0"/>
      <w:marRight w:val="0"/>
      <w:marTop w:val="0"/>
      <w:marBottom w:val="0"/>
      <w:divBdr>
        <w:top w:val="none" w:sz="0" w:space="0" w:color="auto"/>
        <w:left w:val="none" w:sz="0" w:space="0" w:color="auto"/>
        <w:bottom w:val="none" w:sz="0" w:space="0" w:color="auto"/>
        <w:right w:val="none" w:sz="0" w:space="0" w:color="auto"/>
      </w:divBdr>
    </w:div>
    <w:div w:id="482701483">
      <w:bodyDiv w:val="1"/>
      <w:marLeft w:val="0"/>
      <w:marRight w:val="0"/>
      <w:marTop w:val="0"/>
      <w:marBottom w:val="0"/>
      <w:divBdr>
        <w:top w:val="none" w:sz="0" w:space="0" w:color="auto"/>
        <w:left w:val="none" w:sz="0" w:space="0" w:color="auto"/>
        <w:bottom w:val="none" w:sz="0" w:space="0" w:color="auto"/>
        <w:right w:val="none" w:sz="0" w:space="0" w:color="auto"/>
      </w:divBdr>
    </w:div>
    <w:div w:id="507595192">
      <w:bodyDiv w:val="1"/>
      <w:marLeft w:val="0"/>
      <w:marRight w:val="0"/>
      <w:marTop w:val="0"/>
      <w:marBottom w:val="0"/>
      <w:divBdr>
        <w:top w:val="none" w:sz="0" w:space="0" w:color="auto"/>
        <w:left w:val="none" w:sz="0" w:space="0" w:color="auto"/>
        <w:bottom w:val="none" w:sz="0" w:space="0" w:color="auto"/>
        <w:right w:val="none" w:sz="0" w:space="0" w:color="auto"/>
      </w:divBdr>
    </w:div>
    <w:div w:id="507597934">
      <w:bodyDiv w:val="1"/>
      <w:marLeft w:val="0"/>
      <w:marRight w:val="0"/>
      <w:marTop w:val="0"/>
      <w:marBottom w:val="0"/>
      <w:divBdr>
        <w:top w:val="none" w:sz="0" w:space="0" w:color="auto"/>
        <w:left w:val="none" w:sz="0" w:space="0" w:color="auto"/>
        <w:bottom w:val="none" w:sz="0" w:space="0" w:color="auto"/>
        <w:right w:val="none" w:sz="0" w:space="0" w:color="auto"/>
      </w:divBdr>
    </w:div>
    <w:div w:id="512040314">
      <w:bodyDiv w:val="1"/>
      <w:marLeft w:val="0"/>
      <w:marRight w:val="0"/>
      <w:marTop w:val="0"/>
      <w:marBottom w:val="0"/>
      <w:divBdr>
        <w:top w:val="none" w:sz="0" w:space="0" w:color="auto"/>
        <w:left w:val="none" w:sz="0" w:space="0" w:color="auto"/>
        <w:bottom w:val="none" w:sz="0" w:space="0" w:color="auto"/>
        <w:right w:val="none" w:sz="0" w:space="0" w:color="auto"/>
      </w:divBdr>
    </w:div>
    <w:div w:id="523909783">
      <w:bodyDiv w:val="1"/>
      <w:marLeft w:val="0"/>
      <w:marRight w:val="0"/>
      <w:marTop w:val="0"/>
      <w:marBottom w:val="0"/>
      <w:divBdr>
        <w:top w:val="none" w:sz="0" w:space="0" w:color="auto"/>
        <w:left w:val="none" w:sz="0" w:space="0" w:color="auto"/>
        <w:bottom w:val="none" w:sz="0" w:space="0" w:color="auto"/>
        <w:right w:val="none" w:sz="0" w:space="0" w:color="auto"/>
      </w:divBdr>
    </w:div>
    <w:div w:id="525563062">
      <w:bodyDiv w:val="1"/>
      <w:marLeft w:val="0"/>
      <w:marRight w:val="0"/>
      <w:marTop w:val="0"/>
      <w:marBottom w:val="0"/>
      <w:divBdr>
        <w:top w:val="none" w:sz="0" w:space="0" w:color="auto"/>
        <w:left w:val="none" w:sz="0" w:space="0" w:color="auto"/>
        <w:bottom w:val="none" w:sz="0" w:space="0" w:color="auto"/>
        <w:right w:val="none" w:sz="0" w:space="0" w:color="auto"/>
      </w:divBdr>
    </w:div>
    <w:div w:id="534268870">
      <w:bodyDiv w:val="1"/>
      <w:marLeft w:val="0"/>
      <w:marRight w:val="0"/>
      <w:marTop w:val="0"/>
      <w:marBottom w:val="0"/>
      <w:divBdr>
        <w:top w:val="none" w:sz="0" w:space="0" w:color="auto"/>
        <w:left w:val="none" w:sz="0" w:space="0" w:color="auto"/>
        <w:bottom w:val="none" w:sz="0" w:space="0" w:color="auto"/>
        <w:right w:val="none" w:sz="0" w:space="0" w:color="auto"/>
      </w:divBdr>
    </w:div>
    <w:div w:id="557202174">
      <w:bodyDiv w:val="1"/>
      <w:marLeft w:val="0"/>
      <w:marRight w:val="0"/>
      <w:marTop w:val="0"/>
      <w:marBottom w:val="0"/>
      <w:divBdr>
        <w:top w:val="none" w:sz="0" w:space="0" w:color="auto"/>
        <w:left w:val="none" w:sz="0" w:space="0" w:color="auto"/>
        <w:bottom w:val="none" w:sz="0" w:space="0" w:color="auto"/>
        <w:right w:val="none" w:sz="0" w:space="0" w:color="auto"/>
      </w:divBdr>
    </w:div>
    <w:div w:id="561454215">
      <w:bodyDiv w:val="1"/>
      <w:marLeft w:val="0"/>
      <w:marRight w:val="0"/>
      <w:marTop w:val="0"/>
      <w:marBottom w:val="0"/>
      <w:divBdr>
        <w:top w:val="none" w:sz="0" w:space="0" w:color="auto"/>
        <w:left w:val="none" w:sz="0" w:space="0" w:color="auto"/>
        <w:bottom w:val="none" w:sz="0" w:space="0" w:color="auto"/>
        <w:right w:val="none" w:sz="0" w:space="0" w:color="auto"/>
      </w:divBdr>
    </w:div>
    <w:div w:id="567690122">
      <w:bodyDiv w:val="1"/>
      <w:marLeft w:val="0"/>
      <w:marRight w:val="0"/>
      <w:marTop w:val="0"/>
      <w:marBottom w:val="0"/>
      <w:divBdr>
        <w:top w:val="none" w:sz="0" w:space="0" w:color="auto"/>
        <w:left w:val="none" w:sz="0" w:space="0" w:color="auto"/>
        <w:bottom w:val="none" w:sz="0" w:space="0" w:color="auto"/>
        <w:right w:val="none" w:sz="0" w:space="0" w:color="auto"/>
      </w:divBdr>
    </w:div>
    <w:div w:id="579603816">
      <w:bodyDiv w:val="1"/>
      <w:marLeft w:val="0"/>
      <w:marRight w:val="0"/>
      <w:marTop w:val="0"/>
      <w:marBottom w:val="0"/>
      <w:divBdr>
        <w:top w:val="none" w:sz="0" w:space="0" w:color="auto"/>
        <w:left w:val="none" w:sz="0" w:space="0" w:color="auto"/>
        <w:bottom w:val="none" w:sz="0" w:space="0" w:color="auto"/>
        <w:right w:val="none" w:sz="0" w:space="0" w:color="auto"/>
      </w:divBdr>
    </w:div>
    <w:div w:id="594245488">
      <w:bodyDiv w:val="1"/>
      <w:marLeft w:val="0"/>
      <w:marRight w:val="0"/>
      <w:marTop w:val="0"/>
      <w:marBottom w:val="0"/>
      <w:divBdr>
        <w:top w:val="none" w:sz="0" w:space="0" w:color="auto"/>
        <w:left w:val="none" w:sz="0" w:space="0" w:color="auto"/>
        <w:bottom w:val="none" w:sz="0" w:space="0" w:color="auto"/>
        <w:right w:val="none" w:sz="0" w:space="0" w:color="auto"/>
      </w:divBdr>
    </w:div>
    <w:div w:id="613484786">
      <w:bodyDiv w:val="1"/>
      <w:marLeft w:val="0"/>
      <w:marRight w:val="0"/>
      <w:marTop w:val="0"/>
      <w:marBottom w:val="0"/>
      <w:divBdr>
        <w:top w:val="none" w:sz="0" w:space="0" w:color="auto"/>
        <w:left w:val="none" w:sz="0" w:space="0" w:color="auto"/>
        <w:bottom w:val="none" w:sz="0" w:space="0" w:color="auto"/>
        <w:right w:val="none" w:sz="0" w:space="0" w:color="auto"/>
      </w:divBdr>
    </w:div>
    <w:div w:id="629557179">
      <w:bodyDiv w:val="1"/>
      <w:marLeft w:val="0"/>
      <w:marRight w:val="0"/>
      <w:marTop w:val="0"/>
      <w:marBottom w:val="0"/>
      <w:divBdr>
        <w:top w:val="none" w:sz="0" w:space="0" w:color="auto"/>
        <w:left w:val="none" w:sz="0" w:space="0" w:color="auto"/>
        <w:bottom w:val="none" w:sz="0" w:space="0" w:color="auto"/>
        <w:right w:val="none" w:sz="0" w:space="0" w:color="auto"/>
      </w:divBdr>
    </w:div>
    <w:div w:id="648438596">
      <w:bodyDiv w:val="1"/>
      <w:marLeft w:val="0"/>
      <w:marRight w:val="0"/>
      <w:marTop w:val="0"/>
      <w:marBottom w:val="0"/>
      <w:divBdr>
        <w:top w:val="none" w:sz="0" w:space="0" w:color="auto"/>
        <w:left w:val="none" w:sz="0" w:space="0" w:color="auto"/>
        <w:bottom w:val="none" w:sz="0" w:space="0" w:color="auto"/>
        <w:right w:val="none" w:sz="0" w:space="0" w:color="auto"/>
      </w:divBdr>
    </w:div>
    <w:div w:id="656228818">
      <w:bodyDiv w:val="1"/>
      <w:marLeft w:val="0"/>
      <w:marRight w:val="0"/>
      <w:marTop w:val="0"/>
      <w:marBottom w:val="0"/>
      <w:divBdr>
        <w:top w:val="none" w:sz="0" w:space="0" w:color="auto"/>
        <w:left w:val="none" w:sz="0" w:space="0" w:color="auto"/>
        <w:bottom w:val="none" w:sz="0" w:space="0" w:color="auto"/>
        <w:right w:val="none" w:sz="0" w:space="0" w:color="auto"/>
      </w:divBdr>
    </w:div>
    <w:div w:id="747193963">
      <w:bodyDiv w:val="1"/>
      <w:marLeft w:val="0"/>
      <w:marRight w:val="0"/>
      <w:marTop w:val="0"/>
      <w:marBottom w:val="0"/>
      <w:divBdr>
        <w:top w:val="none" w:sz="0" w:space="0" w:color="auto"/>
        <w:left w:val="none" w:sz="0" w:space="0" w:color="auto"/>
        <w:bottom w:val="none" w:sz="0" w:space="0" w:color="auto"/>
        <w:right w:val="none" w:sz="0" w:space="0" w:color="auto"/>
      </w:divBdr>
    </w:div>
    <w:div w:id="751589016">
      <w:bodyDiv w:val="1"/>
      <w:marLeft w:val="0"/>
      <w:marRight w:val="0"/>
      <w:marTop w:val="0"/>
      <w:marBottom w:val="0"/>
      <w:divBdr>
        <w:top w:val="none" w:sz="0" w:space="0" w:color="auto"/>
        <w:left w:val="none" w:sz="0" w:space="0" w:color="auto"/>
        <w:bottom w:val="none" w:sz="0" w:space="0" w:color="auto"/>
        <w:right w:val="none" w:sz="0" w:space="0" w:color="auto"/>
      </w:divBdr>
    </w:div>
    <w:div w:id="764688550">
      <w:bodyDiv w:val="1"/>
      <w:marLeft w:val="0"/>
      <w:marRight w:val="0"/>
      <w:marTop w:val="0"/>
      <w:marBottom w:val="0"/>
      <w:divBdr>
        <w:top w:val="none" w:sz="0" w:space="0" w:color="auto"/>
        <w:left w:val="none" w:sz="0" w:space="0" w:color="auto"/>
        <w:bottom w:val="none" w:sz="0" w:space="0" w:color="auto"/>
        <w:right w:val="none" w:sz="0" w:space="0" w:color="auto"/>
      </w:divBdr>
    </w:div>
    <w:div w:id="765467373">
      <w:bodyDiv w:val="1"/>
      <w:marLeft w:val="0"/>
      <w:marRight w:val="0"/>
      <w:marTop w:val="0"/>
      <w:marBottom w:val="0"/>
      <w:divBdr>
        <w:top w:val="none" w:sz="0" w:space="0" w:color="auto"/>
        <w:left w:val="none" w:sz="0" w:space="0" w:color="auto"/>
        <w:bottom w:val="none" w:sz="0" w:space="0" w:color="auto"/>
        <w:right w:val="none" w:sz="0" w:space="0" w:color="auto"/>
      </w:divBdr>
    </w:div>
    <w:div w:id="920913051">
      <w:bodyDiv w:val="1"/>
      <w:marLeft w:val="0"/>
      <w:marRight w:val="0"/>
      <w:marTop w:val="0"/>
      <w:marBottom w:val="0"/>
      <w:divBdr>
        <w:top w:val="none" w:sz="0" w:space="0" w:color="auto"/>
        <w:left w:val="none" w:sz="0" w:space="0" w:color="auto"/>
        <w:bottom w:val="none" w:sz="0" w:space="0" w:color="auto"/>
        <w:right w:val="none" w:sz="0" w:space="0" w:color="auto"/>
      </w:divBdr>
    </w:div>
    <w:div w:id="931817970">
      <w:bodyDiv w:val="1"/>
      <w:marLeft w:val="0"/>
      <w:marRight w:val="0"/>
      <w:marTop w:val="0"/>
      <w:marBottom w:val="0"/>
      <w:divBdr>
        <w:top w:val="none" w:sz="0" w:space="0" w:color="auto"/>
        <w:left w:val="none" w:sz="0" w:space="0" w:color="auto"/>
        <w:bottom w:val="none" w:sz="0" w:space="0" w:color="auto"/>
        <w:right w:val="none" w:sz="0" w:space="0" w:color="auto"/>
      </w:divBdr>
    </w:div>
    <w:div w:id="960185518">
      <w:bodyDiv w:val="1"/>
      <w:marLeft w:val="0"/>
      <w:marRight w:val="0"/>
      <w:marTop w:val="0"/>
      <w:marBottom w:val="0"/>
      <w:divBdr>
        <w:top w:val="none" w:sz="0" w:space="0" w:color="auto"/>
        <w:left w:val="none" w:sz="0" w:space="0" w:color="auto"/>
        <w:bottom w:val="none" w:sz="0" w:space="0" w:color="auto"/>
        <w:right w:val="none" w:sz="0" w:space="0" w:color="auto"/>
      </w:divBdr>
    </w:div>
    <w:div w:id="968974596">
      <w:bodyDiv w:val="1"/>
      <w:marLeft w:val="0"/>
      <w:marRight w:val="0"/>
      <w:marTop w:val="0"/>
      <w:marBottom w:val="0"/>
      <w:divBdr>
        <w:top w:val="none" w:sz="0" w:space="0" w:color="auto"/>
        <w:left w:val="none" w:sz="0" w:space="0" w:color="auto"/>
        <w:bottom w:val="none" w:sz="0" w:space="0" w:color="auto"/>
        <w:right w:val="none" w:sz="0" w:space="0" w:color="auto"/>
      </w:divBdr>
    </w:div>
    <w:div w:id="981932604">
      <w:bodyDiv w:val="1"/>
      <w:marLeft w:val="0"/>
      <w:marRight w:val="0"/>
      <w:marTop w:val="0"/>
      <w:marBottom w:val="0"/>
      <w:divBdr>
        <w:top w:val="none" w:sz="0" w:space="0" w:color="auto"/>
        <w:left w:val="none" w:sz="0" w:space="0" w:color="auto"/>
        <w:bottom w:val="none" w:sz="0" w:space="0" w:color="auto"/>
        <w:right w:val="none" w:sz="0" w:space="0" w:color="auto"/>
      </w:divBdr>
    </w:div>
    <w:div w:id="989943558">
      <w:bodyDiv w:val="1"/>
      <w:marLeft w:val="0"/>
      <w:marRight w:val="0"/>
      <w:marTop w:val="0"/>
      <w:marBottom w:val="0"/>
      <w:divBdr>
        <w:top w:val="none" w:sz="0" w:space="0" w:color="auto"/>
        <w:left w:val="none" w:sz="0" w:space="0" w:color="auto"/>
        <w:bottom w:val="none" w:sz="0" w:space="0" w:color="auto"/>
        <w:right w:val="none" w:sz="0" w:space="0" w:color="auto"/>
      </w:divBdr>
    </w:div>
    <w:div w:id="993264371">
      <w:bodyDiv w:val="1"/>
      <w:marLeft w:val="0"/>
      <w:marRight w:val="0"/>
      <w:marTop w:val="0"/>
      <w:marBottom w:val="0"/>
      <w:divBdr>
        <w:top w:val="none" w:sz="0" w:space="0" w:color="auto"/>
        <w:left w:val="none" w:sz="0" w:space="0" w:color="auto"/>
        <w:bottom w:val="none" w:sz="0" w:space="0" w:color="auto"/>
        <w:right w:val="none" w:sz="0" w:space="0" w:color="auto"/>
      </w:divBdr>
    </w:div>
    <w:div w:id="1012757015">
      <w:bodyDiv w:val="1"/>
      <w:marLeft w:val="0"/>
      <w:marRight w:val="0"/>
      <w:marTop w:val="0"/>
      <w:marBottom w:val="0"/>
      <w:divBdr>
        <w:top w:val="none" w:sz="0" w:space="0" w:color="auto"/>
        <w:left w:val="none" w:sz="0" w:space="0" w:color="auto"/>
        <w:bottom w:val="none" w:sz="0" w:space="0" w:color="auto"/>
        <w:right w:val="none" w:sz="0" w:space="0" w:color="auto"/>
      </w:divBdr>
    </w:div>
    <w:div w:id="1036656892">
      <w:bodyDiv w:val="1"/>
      <w:marLeft w:val="0"/>
      <w:marRight w:val="0"/>
      <w:marTop w:val="0"/>
      <w:marBottom w:val="0"/>
      <w:divBdr>
        <w:top w:val="none" w:sz="0" w:space="0" w:color="auto"/>
        <w:left w:val="none" w:sz="0" w:space="0" w:color="auto"/>
        <w:bottom w:val="none" w:sz="0" w:space="0" w:color="auto"/>
        <w:right w:val="none" w:sz="0" w:space="0" w:color="auto"/>
      </w:divBdr>
    </w:div>
    <w:div w:id="1059090549">
      <w:bodyDiv w:val="1"/>
      <w:marLeft w:val="0"/>
      <w:marRight w:val="0"/>
      <w:marTop w:val="0"/>
      <w:marBottom w:val="0"/>
      <w:divBdr>
        <w:top w:val="none" w:sz="0" w:space="0" w:color="auto"/>
        <w:left w:val="none" w:sz="0" w:space="0" w:color="auto"/>
        <w:bottom w:val="none" w:sz="0" w:space="0" w:color="auto"/>
        <w:right w:val="none" w:sz="0" w:space="0" w:color="auto"/>
      </w:divBdr>
    </w:div>
    <w:div w:id="1080101332">
      <w:bodyDiv w:val="1"/>
      <w:marLeft w:val="0"/>
      <w:marRight w:val="0"/>
      <w:marTop w:val="0"/>
      <w:marBottom w:val="0"/>
      <w:divBdr>
        <w:top w:val="none" w:sz="0" w:space="0" w:color="auto"/>
        <w:left w:val="none" w:sz="0" w:space="0" w:color="auto"/>
        <w:bottom w:val="none" w:sz="0" w:space="0" w:color="auto"/>
        <w:right w:val="none" w:sz="0" w:space="0" w:color="auto"/>
      </w:divBdr>
    </w:div>
    <w:div w:id="1081484501">
      <w:bodyDiv w:val="1"/>
      <w:marLeft w:val="0"/>
      <w:marRight w:val="0"/>
      <w:marTop w:val="0"/>
      <w:marBottom w:val="0"/>
      <w:divBdr>
        <w:top w:val="none" w:sz="0" w:space="0" w:color="auto"/>
        <w:left w:val="none" w:sz="0" w:space="0" w:color="auto"/>
        <w:bottom w:val="none" w:sz="0" w:space="0" w:color="auto"/>
        <w:right w:val="none" w:sz="0" w:space="0" w:color="auto"/>
      </w:divBdr>
    </w:div>
    <w:div w:id="1086268051">
      <w:bodyDiv w:val="1"/>
      <w:marLeft w:val="0"/>
      <w:marRight w:val="0"/>
      <w:marTop w:val="0"/>
      <w:marBottom w:val="0"/>
      <w:divBdr>
        <w:top w:val="none" w:sz="0" w:space="0" w:color="auto"/>
        <w:left w:val="none" w:sz="0" w:space="0" w:color="auto"/>
        <w:bottom w:val="none" w:sz="0" w:space="0" w:color="auto"/>
        <w:right w:val="none" w:sz="0" w:space="0" w:color="auto"/>
      </w:divBdr>
    </w:div>
    <w:div w:id="1121531141">
      <w:bodyDiv w:val="1"/>
      <w:marLeft w:val="0"/>
      <w:marRight w:val="0"/>
      <w:marTop w:val="0"/>
      <w:marBottom w:val="0"/>
      <w:divBdr>
        <w:top w:val="none" w:sz="0" w:space="0" w:color="auto"/>
        <w:left w:val="none" w:sz="0" w:space="0" w:color="auto"/>
        <w:bottom w:val="none" w:sz="0" w:space="0" w:color="auto"/>
        <w:right w:val="none" w:sz="0" w:space="0" w:color="auto"/>
      </w:divBdr>
    </w:div>
    <w:div w:id="1121730506">
      <w:bodyDiv w:val="1"/>
      <w:marLeft w:val="0"/>
      <w:marRight w:val="0"/>
      <w:marTop w:val="0"/>
      <w:marBottom w:val="0"/>
      <w:divBdr>
        <w:top w:val="none" w:sz="0" w:space="0" w:color="auto"/>
        <w:left w:val="none" w:sz="0" w:space="0" w:color="auto"/>
        <w:bottom w:val="none" w:sz="0" w:space="0" w:color="auto"/>
        <w:right w:val="none" w:sz="0" w:space="0" w:color="auto"/>
      </w:divBdr>
    </w:div>
    <w:div w:id="1143038973">
      <w:bodyDiv w:val="1"/>
      <w:marLeft w:val="0"/>
      <w:marRight w:val="0"/>
      <w:marTop w:val="0"/>
      <w:marBottom w:val="0"/>
      <w:divBdr>
        <w:top w:val="none" w:sz="0" w:space="0" w:color="auto"/>
        <w:left w:val="none" w:sz="0" w:space="0" w:color="auto"/>
        <w:bottom w:val="none" w:sz="0" w:space="0" w:color="auto"/>
        <w:right w:val="none" w:sz="0" w:space="0" w:color="auto"/>
      </w:divBdr>
    </w:div>
    <w:div w:id="1172572773">
      <w:bodyDiv w:val="1"/>
      <w:marLeft w:val="0"/>
      <w:marRight w:val="0"/>
      <w:marTop w:val="0"/>
      <w:marBottom w:val="0"/>
      <w:divBdr>
        <w:top w:val="none" w:sz="0" w:space="0" w:color="auto"/>
        <w:left w:val="none" w:sz="0" w:space="0" w:color="auto"/>
        <w:bottom w:val="none" w:sz="0" w:space="0" w:color="auto"/>
        <w:right w:val="none" w:sz="0" w:space="0" w:color="auto"/>
      </w:divBdr>
    </w:div>
    <w:div w:id="1187601453">
      <w:bodyDiv w:val="1"/>
      <w:marLeft w:val="0"/>
      <w:marRight w:val="0"/>
      <w:marTop w:val="0"/>
      <w:marBottom w:val="0"/>
      <w:divBdr>
        <w:top w:val="none" w:sz="0" w:space="0" w:color="auto"/>
        <w:left w:val="none" w:sz="0" w:space="0" w:color="auto"/>
        <w:bottom w:val="none" w:sz="0" w:space="0" w:color="auto"/>
        <w:right w:val="none" w:sz="0" w:space="0" w:color="auto"/>
      </w:divBdr>
    </w:div>
    <w:div w:id="1202787207">
      <w:bodyDiv w:val="1"/>
      <w:marLeft w:val="0"/>
      <w:marRight w:val="0"/>
      <w:marTop w:val="0"/>
      <w:marBottom w:val="0"/>
      <w:divBdr>
        <w:top w:val="none" w:sz="0" w:space="0" w:color="auto"/>
        <w:left w:val="none" w:sz="0" w:space="0" w:color="auto"/>
        <w:bottom w:val="none" w:sz="0" w:space="0" w:color="auto"/>
        <w:right w:val="none" w:sz="0" w:space="0" w:color="auto"/>
      </w:divBdr>
    </w:div>
    <w:div w:id="1258709297">
      <w:bodyDiv w:val="1"/>
      <w:marLeft w:val="0"/>
      <w:marRight w:val="0"/>
      <w:marTop w:val="0"/>
      <w:marBottom w:val="0"/>
      <w:divBdr>
        <w:top w:val="none" w:sz="0" w:space="0" w:color="auto"/>
        <w:left w:val="none" w:sz="0" w:space="0" w:color="auto"/>
        <w:bottom w:val="none" w:sz="0" w:space="0" w:color="auto"/>
        <w:right w:val="none" w:sz="0" w:space="0" w:color="auto"/>
      </w:divBdr>
    </w:div>
    <w:div w:id="1264722161">
      <w:bodyDiv w:val="1"/>
      <w:marLeft w:val="0"/>
      <w:marRight w:val="0"/>
      <w:marTop w:val="0"/>
      <w:marBottom w:val="0"/>
      <w:divBdr>
        <w:top w:val="none" w:sz="0" w:space="0" w:color="auto"/>
        <w:left w:val="none" w:sz="0" w:space="0" w:color="auto"/>
        <w:bottom w:val="none" w:sz="0" w:space="0" w:color="auto"/>
        <w:right w:val="none" w:sz="0" w:space="0" w:color="auto"/>
      </w:divBdr>
    </w:div>
    <w:div w:id="1328092936">
      <w:bodyDiv w:val="1"/>
      <w:marLeft w:val="0"/>
      <w:marRight w:val="0"/>
      <w:marTop w:val="0"/>
      <w:marBottom w:val="0"/>
      <w:divBdr>
        <w:top w:val="none" w:sz="0" w:space="0" w:color="auto"/>
        <w:left w:val="none" w:sz="0" w:space="0" w:color="auto"/>
        <w:bottom w:val="none" w:sz="0" w:space="0" w:color="auto"/>
        <w:right w:val="none" w:sz="0" w:space="0" w:color="auto"/>
      </w:divBdr>
    </w:div>
    <w:div w:id="1343628512">
      <w:bodyDiv w:val="1"/>
      <w:marLeft w:val="0"/>
      <w:marRight w:val="0"/>
      <w:marTop w:val="0"/>
      <w:marBottom w:val="0"/>
      <w:divBdr>
        <w:top w:val="none" w:sz="0" w:space="0" w:color="auto"/>
        <w:left w:val="none" w:sz="0" w:space="0" w:color="auto"/>
        <w:bottom w:val="none" w:sz="0" w:space="0" w:color="auto"/>
        <w:right w:val="none" w:sz="0" w:space="0" w:color="auto"/>
      </w:divBdr>
    </w:div>
    <w:div w:id="1367833033">
      <w:bodyDiv w:val="1"/>
      <w:marLeft w:val="0"/>
      <w:marRight w:val="0"/>
      <w:marTop w:val="0"/>
      <w:marBottom w:val="0"/>
      <w:divBdr>
        <w:top w:val="none" w:sz="0" w:space="0" w:color="auto"/>
        <w:left w:val="none" w:sz="0" w:space="0" w:color="auto"/>
        <w:bottom w:val="none" w:sz="0" w:space="0" w:color="auto"/>
        <w:right w:val="none" w:sz="0" w:space="0" w:color="auto"/>
      </w:divBdr>
    </w:div>
    <w:div w:id="1395735016">
      <w:bodyDiv w:val="1"/>
      <w:marLeft w:val="0"/>
      <w:marRight w:val="0"/>
      <w:marTop w:val="0"/>
      <w:marBottom w:val="0"/>
      <w:divBdr>
        <w:top w:val="none" w:sz="0" w:space="0" w:color="auto"/>
        <w:left w:val="none" w:sz="0" w:space="0" w:color="auto"/>
        <w:bottom w:val="none" w:sz="0" w:space="0" w:color="auto"/>
        <w:right w:val="none" w:sz="0" w:space="0" w:color="auto"/>
      </w:divBdr>
    </w:div>
    <w:div w:id="1401631967">
      <w:bodyDiv w:val="1"/>
      <w:marLeft w:val="0"/>
      <w:marRight w:val="0"/>
      <w:marTop w:val="0"/>
      <w:marBottom w:val="0"/>
      <w:divBdr>
        <w:top w:val="none" w:sz="0" w:space="0" w:color="auto"/>
        <w:left w:val="none" w:sz="0" w:space="0" w:color="auto"/>
        <w:bottom w:val="none" w:sz="0" w:space="0" w:color="auto"/>
        <w:right w:val="none" w:sz="0" w:space="0" w:color="auto"/>
      </w:divBdr>
    </w:div>
    <w:div w:id="1428575477">
      <w:bodyDiv w:val="1"/>
      <w:marLeft w:val="0"/>
      <w:marRight w:val="0"/>
      <w:marTop w:val="0"/>
      <w:marBottom w:val="0"/>
      <w:divBdr>
        <w:top w:val="none" w:sz="0" w:space="0" w:color="auto"/>
        <w:left w:val="none" w:sz="0" w:space="0" w:color="auto"/>
        <w:bottom w:val="none" w:sz="0" w:space="0" w:color="auto"/>
        <w:right w:val="none" w:sz="0" w:space="0" w:color="auto"/>
      </w:divBdr>
    </w:div>
    <w:div w:id="1444692639">
      <w:bodyDiv w:val="1"/>
      <w:marLeft w:val="0"/>
      <w:marRight w:val="0"/>
      <w:marTop w:val="0"/>
      <w:marBottom w:val="0"/>
      <w:divBdr>
        <w:top w:val="none" w:sz="0" w:space="0" w:color="auto"/>
        <w:left w:val="none" w:sz="0" w:space="0" w:color="auto"/>
        <w:bottom w:val="none" w:sz="0" w:space="0" w:color="auto"/>
        <w:right w:val="none" w:sz="0" w:space="0" w:color="auto"/>
      </w:divBdr>
    </w:div>
    <w:div w:id="1445463393">
      <w:bodyDiv w:val="1"/>
      <w:marLeft w:val="0"/>
      <w:marRight w:val="0"/>
      <w:marTop w:val="0"/>
      <w:marBottom w:val="0"/>
      <w:divBdr>
        <w:top w:val="none" w:sz="0" w:space="0" w:color="auto"/>
        <w:left w:val="none" w:sz="0" w:space="0" w:color="auto"/>
        <w:bottom w:val="none" w:sz="0" w:space="0" w:color="auto"/>
        <w:right w:val="none" w:sz="0" w:space="0" w:color="auto"/>
      </w:divBdr>
    </w:div>
    <w:div w:id="1465778418">
      <w:bodyDiv w:val="1"/>
      <w:marLeft w:val="0"/>
      <w:marRight w:val="0"/>
      <w:marTop w:val="0"/>
      <w:marBottom w:val="0"/>
      <w:divBdr>
        <w:top w:val="none" w:sz="0" w:space="0" w:color="auto"/>
        <w:left w:val="none" w:sz="0" w:space="0" w:color="auto"/>
        <w:bottom w:val="none" w:sz="0" w:space="0" w:color="auto"/>
        <w:right w:val="none" w:sz="0" w:space="0" w:color="auto"/>
      </w:divBdr>
    </w:div>
    <w:div w:id="1539661699">
      <w:bodyDiv w:val="1"/>
      <w:marLeft w:val="0"/>
      <w:marRight w:val="0"/>
      <w:marTop w:val="0"/>
      <w:marBottom w:val="0"/>
      <w:divBdr>
        <w:top w:val="none" w:sz="0" w:space="0" w:color="auto"/>
        <w:left w:val="none" w:sz="0" w:space="0" w:color="auto"/>
        <w:bottom w:val="none" w:sz="0" w:space="0" w:color="auto"/>
        <w:right w:val="none" w:sz="0" w:space="0" w:color="auto"/>
      </w:divBdr>
    </w:div>
    <w:div w:id="1568801573">
      <w:bodyDiv w:val="1"/>
      <w:marLeft w:val="0"/>
      <w:marRight w:val="0"/>
      <w:marTop w:val="0"/>
      <w:marBottom w:val="0"/>
      <w:divBdr>
        <w:top w:val="none" w:sz="0" w:space="0" w:color="auto"/>
        <w:left w:val="none" w:sz="0" w:space="0" w:color="auto"/>
        <w:bottom w:val="none" w:sz="0" w:space="0" w:color="auto"/>
        <w:right w:val="none" w:sz="0" w:space="0" w:color="auto"/>
      </w:divBdr>
    </w:div>
    <w:div w:id="1608854294">
      <w:bodyDiv w:val="1"/>
      <w:marLeft w:val="0"/>
      <w:marRight w:val="0"/>
      <w:marTop w:val="0"/>
      <w:marBottom w:val="0"/>
      <w:divBdr>
        <w:top w:val="none" w:sz="0" w:space="0" w:color="auto"/>
        <w:left w:val="none" w:sz="0" w:space="0" w:color="auto"/>
        <w:bottom w:val="none" w:sz="0" w:space="0" w:color="auto"/>
        <w:right w:val="none" w:sz="0" w:space="0" w:color="auto"/>
      </w:divBdr>
    </w:div>
    <w:div w:id="1622760390">
      <w:bodyDiv w:val="1"/>
      <w:marLeft w:val="0"/>
      <w:marRight w:val="0"/>
      <w:marTop w:val="0"/>
      <w:marBottom w:val="0"/>
      <w:divBdr>
        <w:top w:val="none" w:sz="0" w:space="0" w:color="auto"/>
        <w:left w:val="none" w:sz="0" w:space="0" w:color="auto"/>
        <w:bottom w:val="none" w:sz="0" w:space="0" w:color="auto"/>
        <w:right w:val="none" w:sz="0" w:space="0" w:color="auto"/>
      </w:divBdr>
    </w:div>
    <w:div w:id="1646931690">
      <w:bodyDiv w:val="1"/>
      <w:marLeft w:val="0"/>
      <w:marRight w:val="0"/>
      <w:marTop w:val="0"/>
      <w:marBottom w:val="0"/>
      <w:divBdr>
        <w:top w:val="none" w:sz="0" w:space="0" w:color="auto"/>
        <w:left w:val="none" w:sz="0" w:space="0" w:color="auto"/>
        <w:bottom w:val="none" w:sz="0" w:space="0" w:color="auto"/>
        <w:right w:val="none" w:sz="0" w:space="0" w:color="auto"/>
      </w:divBdr>
    </w:div>
    <w:div w:id="1655521272">
      <w:bodyDiv w:val="1"/>
      <w:marLeft w:val="0"/>
      <w:marRight w:val="0"/>
      <w:marTop w:val="0"/>
      <w:marBottom w:val="0"/>
      <w:divBdr>
        <w:top w:val="none" w:sz="0" w:space="0" w:color="auto"/>
        <w:left w:val="none" w:sz="0" w:space="0" w:color="auto"/>
        <w:bottom w:val="none" w:sz="0" w:space="0" w:color="auto"/>
        <w:right w:val="none" w:sz="0" w:space="0" w:color="auto"/>
      </w:divBdr>
    </w:div>
    <w:div w:id="1659766187">
      <w:bodyDiv w:val="1"/>
      <w:marLeft w:val="0"/>
      <w:marRight w:val="0"/>
      <w:marTop w:val="0"/>
      <w:marBottom w:val="0"/>
      <w:divBdr>
        <w:top w:val="none" w:sz="0" w:space="0" w:color="auto"/>
        <w:left w:val="none" w:sz="0" w:space="0" w:color="auto"/>
        <w:bottom w:val="none" w:sz="0" w:space="0" w:color="auto"/>
        <w:right w:val="none" w:sz="0" w:space="0" w:color="auto"/>
      </w:divBdr>
    </w:div>
    <w:div w:id="1672676662">
      <w:bodyDiv w:val="1"/>
      <w:marLeft w:val="0"/>
      <w:marRight w:val="0"/>
      <w:marTop w:val="0"/>
      <w:marBottom w:val="0"/>
      <w:divBdr>
        <w:top w:val="none" w:sz="0" w:space="0" w:color="auto"/>
        <w:left w:val="none" w:sz="0" w:space="0" w:color="auto"/>
        <w:bottom w:val="none" w:sz="0" w:space="0" w:color="auto"/>
        <w:right w:val="none" w:sz="0" w:space="0" w:color="auto"/>
      </w:divBdr>
    </w:div>
    <w:div w:id="1677732872">
      <w:bodyDiv w:val="1"/>
      <w:marLeft w:val="0"/>
      <w:marRight w:val="0"/>
      <w:marTop w:val="0"/>
      <w:marBottom w:val="0"/>
      <w:divBdr>
        <w:top w:val="none" w:sz="0" w:space="0" w:color="auto"/>
        <w:left w:val="none" w:sz="0" w:space="0" w:color="auto"/>
        <w:bottom w:val="none" w:sz="0" w:space="0" w:color="auto"/>
        <w:right w:val="none" w:sz="0" w:space="0" w:color="auto"/>
      </w:divBdr>
    </w:div>
    <w:div w:id="1683506219">
      <w:bodyDiv w:val="1"/>
      <w:marLeft w:val="0"/>
      <w:marRight w:val="0"/>
      <w:marTop w:val="0"/>
      <w:marBottom w:val="0"/>
      <w:divBdr>
        <w:top w:val="none" w:sz="0" w:space="0" w:color="auto"/>
        <w:left w:val="none" w:sz="0" w:space="0" w:color="auto"/>
        <w:bottom w:val="none" w:sz="0" w:space="0" w:color="auto"/>
        <w:right w:val="none" w:sz="0" w:space="0" w:color="auto"/>
      </w:divBdr>
    </w:div>
    <w:div w:id="1722750571">
      <w:bodyDiv w:val="1"/>
      <w:marLeft w:val="0"/>
      <w:marRight w:val="0"/>
      <w:marTop w:val="0"/>
      <w:marBottom w:val="0"/>
      <w:divBdr>
        <w:top w:val="none" w:sz="0" w:space="0" w:color="auto"/>
        <w:left w:val="none" w:sz="0" w:space="0" w:color="auto"/>
        <w:bottom w:val="none" w:sz="0" w:space="0" w:color="auto"/>
        <w:right w:val="none" w:sz="0" w:space="0" w:color="auto"/>
      </w:divBdr>
    </w:div>
    <w:div w:id="1732342479">
      <w:bodyDiv w:val="1"/>
      <w:marLeft w:val="0"/>
      <w:marRight w:val="0"/>
      <w:marTop w:val="0"/>
      <w:marBottom w:val="0"/>
      <w:divBdr>
        <w:top w:val="none" w:sz="0" w:space="0" w:color="auto"/>
        <w:left w:val="none" w:sz="0" w:space="0" w:color="auto"/>
        <w:bottom w:val="none" w:sz="0" w:space="0" w:color="auto"/>
        <w:right w:val="none" w:sz="0" w:space="0" w:color="auto"/>
      </w:divBdr>
    </w:div>
    <w:div w:id="1735734787">
      <w:bodyDiv w:val="1"/>
      <w:marLeft w:val="0"/>
      <w:marRight w:val="0"/>
      <w:marTop w:val="0"/>
      <w:marBottom w:val="0"/>
      <w:divBdr>
        <w:top w:val="none" w:sz="0" w:space="0" w:color="auto"/>
        <w:left w:val="none" w:sz="0" w:space="0" w:color="auto"/>
        <w:bottom w:val="none" w:sz="0" w:space="0" w:color="auto"/>
        <w:right w:val="none" w:sz="0" w:space="0" w:color="auto"/>
      </w:divBdr>
    </w:div>
    <w:div w:id="1755392236">
      <w:bodyDiv w:val="1"/>
      <w:marLeft w:val="0"/>
      <w:marRight w:val="0"/>
      <w:marTop w:val="0"/>
      <w:marBottom w:val="0"/>
      <w:divBdr>
        <w:top w:val="none" w:sz="0" w:space="0" w:color="auto"/>
        <w:left w:val="none" w:sz="0" w:space="0" w:color="auto"/>
        <w:bottom w:val="none" w:sz="0" w:space="0" w:color="auto"/>
        <w:right w:val="none" w:sz="0" w:space="0" w:color="auto"/>
      </w:divBdr>
    </w:div>
    <w:div w:id="1756122301">
      <w:bodyDiv w:val="1"/>
      <w:marLeft w:val="0"/>
      <w:marRight w:val="0"/>
      <w:marTop w:val="0"/>
      <w:marBottom w:val="0"/>
      <w:divBdr>
        <w:top w:val="none" w:sz="0" w:space="0" w:color="auto"/>
        <w:left w:val="none" w:sz="0" w:space="0" w:color="auto"/>
        <w:bottom w:val="none" w:sz="0" w:space="0" w:color="auto"/>
        <w:right w:val="none" w:sz="0" w:space="0" w:color="auto"/>
      </w:divBdr>
    </w:div>
    <w:div w:id="1765493291">
      <w:bodyDiv w:val="1"/>
      <w:marLeft w:val="0"/>
      <w:marRight w:val="0"/>
      <w:marTop w:val="0"/>
      <w:marBottom w:val="0"/>
      <w:divBdr>
        <w:top w:val="none" w:sz="0" w:space="0" w:color="auto"/>
        <w:left w:val="none" w:sz="0" w:space="0" w:color="auto"/>
        <w:bottom w:val="none" w:sz="0" w:space="0" w:color="auto"/>
        <w:right w:val="none" w:sz="0" w:space="0" w:color="auto"/>
      </w:divBdr>
    </w:div>
    <w:div w:id="1773747278">
      <w:bodyDiv w:val="1"/>
      <w:marLeft w:val="0"/>
      <w:marRight w:val="0"/>
      <w:marTop w:val="0"/>
      <w:marBottom w:val="0"/>
      <w:divBdr>
        <w:top w:val="none" w:sz="0" w:space="0" w:color="auto"/>
        <w:left w:val="none" w:sz="0" w:space="0" w:color="auto"/>
        <w:bottom w:val="none" w:sz="0" w:space="0" w:color="auto"/>
        <w:right w:val="none" w:sz="0" w:space="0" w:color="auto"/>
      </w:divBdr>
    </w:div>
    <w:div w:id="1791971990">
      <w:bodyDiv w:val="1"/>
      <w:marLeft w:val="0"/>
      <w:marRight w:val="0"/>
      <w:marTop w:val="0"/>
      <w:marBottom w:val="0"/>
      <w:divBdr>
        <w:top w:val="none" w:sz="0" w:space="0" w:color="auto"/>
        <w:left w:val="none" w:sz="0" w:space="0" w:color="auto"/>
        <w:bottom w:val="none" w:sz="0" w:space="0" w:color="auto"/>
        <w:right w:val="none" w:sz="0" w:space="0" w:color="auto"/>
      </w:divBdr>
    </w:div>
    <w:div w:id="1854804636">
      <w:bodyDiv w:val="1"/>
      <w:marLeft w:val="0"/>
      <w:marRight w:val="0"/>
      <w:marTop w:val="0"/>
      <w:marBottom w:val="0"/>
      <w:divBdr>
        <w:top w:val="none" w:sz="0" w:space="0" w:color="auto"/>
        <w:left w:val="none" w:sz="0" w:space="0" w:color="auto"/>
        <w:bottom w:val="none" w:sz="0" w:space="0" w:color="auto"/>
        <w:right w:val="none" w:sz="0" w:space="0" w:color="auto"/>
      </w:divBdr>
    </w:div>
    <w:div w:id="1862433770">
      <w:bodyDiv w:val="1"/>
      <w:marLeft w:val="0"/>
      <w:marRight w:val="0"/>
      <w:marTop w:val="0"/>
      <w:marBottom w:val="0"/>
      <w:divBdr>
        <w:top w:val="none" w:sz="0" w:space="0" w:color="auto"/>
        <w:left w:val="none" w:sz="0" w:space="0" w:color="auto"/>
        <w:bottom w:val="none" w:sz="0" w:space="0" w:color="auto"/>
        <w:right w:val="none" w:sz="0" w:space="0" w:color="auto"/>
      </w:divBdr>
    </w:div>
    <w:div w:id="1908956925">
      <w:bodyDiv w:val="1"/>
      <w:marLeft w:val="0"/>
      <w:marRight w:val="0"/>
      <w:marTop w:val="0"/>
      <w:marBottom w:val="0"/>
      <w:divBdr>
        <w:top w:val="none" w:sz="0" w:space="0" w:color="auto"/>
        <w:left w:val="none" w:sz="0" w:space="0" w:color="auto"/>
        <w:bottom w:val="none" w:sz="0" w:space="0" w:color="auto"/>
        <w:right w:val="none" w:sz="0" w:space="0" w:color="auto"/>
      </w:divBdr>
    </w:div>
    <w:div w:id="1914968529">
      <w:bodyDiv w:val="1"/>
      <w:marLeft w:val="0"/>
      <w:marRight w:val="0"/>
      <w:marTop w:val="0"/>
      <w:marBottom w:val="0"/>
      <w:divBdr>
        <w:top w:val="none" w:sz="0" w:space="0" w:color="auto"/>
        <w:left w:val="none" w:sz="0" w:space="0" w:color="auto"/>
        <w:bottom w:val="none" w:sz="0" w:space="0" w:color="auto"/>
        <w:right w:val="none" w:sz="0" w:space="0" w:color="auto"/>
      </w:divBdr>
    </w:div>
    <w:div w:id="1920485660">
      <w:bodyDiv w:val="1"/>
      <w:marLeft w:val="0"/>
      <w:marRight w:val="0"/>
      <w:marTop w:val="0"/>
      <w:marBottom w:val="0"/>
      <w:divBdr>
        <w:top w:val="none" w:sz="0" w:space="0" w:color="auto"/>
        <w:left w:val="none" w:sz="0" w:space="0" w:color="auto"/>
        <w:bottom w:val="none" w:sz="0" w:space="0" w:color="auto"/>
        <w:right w:val="none" w:sz="0" w:space="0" w:color="auto"/>
      </w:divBdr>
    </w:div>
    <w:div w:id="1945452193">
      <w:bodyDiv w:val="1"/>
      <w:marLeft w:val="0"/>
      <w:marRight w:val="0"/>
      <w:marTop w:val="0"/>
      <w:marBottom w:val="0"/>
      <w:divBdr>
        <w:top w:val="none" w:sz="0" w:space="0" w:color="auto"/>
        <w:left w:val="none" w:sz="0" w:space="0" w:color="auto"/>
        <w:bottom w:val="none" w:sz="0" w:space="0" w:color="auto"/>
        <w:right w:val="none" w:sz="0" w:space="0" w:color="auto"/>
      </w:divBdr>
    </w:div>
    <w:div w:id="2012681235">
      <w:bodyDiv w:val="1"/>
      <w:marLeft w:val="0"/>
      <w:marRight w:val="0"/>
      <w:marTop w:val="0"/>
      <w:marBottom w:val="0"/>
      <w:divBdr>
        <w:top w:val="none" w:sz="0" w:space="0" w:color="auto"/>
        <w:left w:val="none" w:sz="0" w:space="0" w:color="auto"/>
        <w:bottom w:val="none" w:sz="0" w:space="0" w:color="auto"/>
        <w:right w:val="none" w:sz="0" w:space="0" w:color="auto"/>
      </w:divBdr>
    </w:div>
    <w:div w:id="2063140746">
      <w:bodyDiv w:val="1"/>
      <w:marLeft w:val="0"/>
      <w:marRight w:val="0"/>
      <w:marTop w:val="0"/>
      <w:marBottom w:val="0"/>
      <w:divBdr>
        <w:top w:val="none" w:sz="0" w:space="0" w:color="auto"/>
        <w:left w:val="none" w:sz="0" w:space="0" w:color="auto"/>
        <w:bottom w:val="none" w:sz="0" w:space="0" w:color="auto"/>
        <w:right w:val="none" w:sz="0" w:space="0" w:color="auto"/>
      </w:divBdr>
    </w:div>
    <w:div w:id="2064870883">
      <w:bodyDiv w:val="1"/>
      <w:marLeft w:val="0"/>
      <w:marRight w:val="0"/>
      <w:marTop w:val="0"/>
      <w:marBottom w:val="0"/>
      <w:divBdr>
        <w:top w:val="none" w:sz="0" w:space="0" w:color="auto"/>
        <w:left w:val="none" w:sz="0" w:space="0" w:color="auto"/>
        <w:bottom w:val="none" w:sz="0" w:space="0" w:color="auto"/>
        <w:right w:val="none" w:sz="0" w:space="0" w:color="auto"/>
      </w:divBdr>
    </w:div>
    <w:div w:id="2108188137">
      <w:bodyDiv w:val="1"/>
      <w:marLeft w:val="0"/>
      <w:marRight w:val="0"/>
      <w:marTop w:val="0"/>
      <w:marBottom w:val="0"/>
      <w:divBdr>
        <w:top w:val="none" w:sz="0" w:space="0" w:color="auto"/>
        <w:left w:val="none" w:sz="0" w:space="0" w:color="auto"/>
        <w:bottom w:val="none" w:sz="0" w:space="0" w:color="auto"/>
        <w:right w:val="none" w:sz="0" w:space="0" w:color="auto"/>
      </w:divBdr>
    </w:div>
    <w:div w:id="2109234392">
      <w:bodyDiv w:val="1"/>
      <w:marLeft w:val="0"/>
      <w:marRight w:val="0"/>
      <w:marTop w:val="0"/>
      <w:marBottom w:val="0"/>
      <w:divBdr>
        <w:top w:val="none" w:sz="0" w:space="0" w:color="auto"/>
        <w:left w:val="none" w:sz="0" w:space="0" w:color="auto"/>
        <w:bottom w:val="none" w:sz="0" w:space="0" w:color="auto"/>
        <w:right w:val="none" w:sz="0" w:space="0" w:color="auto"/>
      </w:divBdr>
    </w:div>
    <w:div w:id="2143889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39.jpeg"/><Relationship Id="rId47" Type="http://schemas.openxmlformats.org/officeDocument/2006/relationships/image" Target="media/image40.jpeg"/><Relationship Id="rId48" Type="http://schemas.openxmlformats.org/officeDocument/2006/relationships/image" Target="media/image41.jpeg"/><Relationship Id="rId49" Type="http://schemas.openxmlformats.org/officeDocument/2006/relationships/fontTable" Target="fontTable.xml"/><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50"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jpeg"/><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jpe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37" Type="http://schemas.openxmlformats.org/officeDocument/2006/relationships/image" Target="media/image30.jpeg"/><Relationship Id="rId38" Type="http://schemas.openxmlformats.org/officeDocument/2006/relationships/image" Target="media/image31.jpeg"/><Relationship Id="rId39" Type="http://schemas.openxmlformats.org/officeDocument/2006/relationships/image" Target="media/image32.jpeg"/><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image" Target="media/image35.jpeg"/><Relationship Id="rId43" Type="http://schemas.openxmlformats.org/officeDocument/2006/relationships/image" Target="media/image36.jpeg"/><Relationship Id="rId44" Type="http://schemas.openxmlformats.org/officeDocument/2006/relationships/image" Target="media/image37.jpeg"/><Relationship Id="rId45" Type="http://schemas.openxmlformats.org/officeDocument/2006/relationships/image" Target="media/image3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PRO16</b:Tag>
    <b:SourceType>InternetSite</b:SourceType>
    <b:Guid>{C1BA7454-59DA-452D-8C93-3CADCC318C9E}</b:Guid>
    <b:Author>
      <b:Author>
        <b:Corporate>PROSUBACHOQUE </b:Corporate>
      </b:Author>
    </b:Author>
    <b:Title>SOMOS SOLIDARIOS PROSUBACHOQUE </b:Title>
    <b:Year>2016</b:Year>
    <b:URL>http://prosubachoque.blogspot.com.co/</b:URL>
    <b:RefOrder>1</b:RefOrder>
  </b:Source>
  <b:Source>
    <b:Tag>LUI06</b:Tag>
    <b:SourceType>Misc</b:SourceType>
    <b:Guid>{2E823600-7798-4BDC-87BF-FB2068E4DEEB}</b:Guid>
    <b:Title>XXII CONGRESO LATINOAMERICANO DE HIDRAULICA CIUDAD GUAYANA, VENEZUELA, OCTUBRE 2006</b:Title>
    <b:PublicationTitle>CALIBRACIÓN Y COMPARACIÓN DE MODELOS DE TRANSPORTE DE SOLUTOS EN RIOS DE MONTAÑA</b:PublicationTitle>
    <b:Year>2006</b:Year>
    <b:Month>OCTUBRE</b:Month>
    <b:CountryRegion>GUAYANA; VENEZUELA</b:CountryRegion>
    <b:Author>
      <b:Author>
        <b:NameList>
          <b:Person>
            <b:Last>CAMACHO</b:Last>
            <b:First>LUIS</b:First>
            <b:Middle>ALEJANDRO</b:Middle>
          </b:Person>
        </b:NameList>
      </b:Author>
    </b:Author>
    <b:RefOrder>2</b:RefOrder>
  </b:Source>
  <b:Source>
    <b:Tag>Ana11</b:Tag>
    <b:SourceType>DocumentFromInternetSite</b:SourceType>
    <b:Guid>{25115926-2220-4A3C-9867-80C27B381FCD}</b:Guid>
    <b:Author>
      <b:Author>
        <b:NameList>
          <b:Person>
            <b:Last>Mondragón</b:Last>
            <b:First>Ana</b:First>
            <b:Middle>María</b:Middle>
          </b:Person>
          <b:Person>
            <b:Last>Lozano</b:Last>
            <b:First>Diana</b:First>
          </b:Person>
          <b:Person>
            <b:Last>Ordoñez</b:Last>
            <b:First>Milena</b:First>
          </b:Person>
          <b:Person>
            <b:Last>Morales</b:Last>
            <b:First>Alexandra</b:First>
            <b:Middle>Fierro</b:Middle>
          </b:Person>
        </b:NameList>
      </b:Author>
    </b:Author>
    <b:Title>ALCALDÍA DE SUBACHOQUE </b:Title>
    <b:InternetSiteTitle>Asesoría especializada para realizar el acompañamiento técnico en las actuaciones mineras que existen al interior del Municipio de Subachoque</b:InternetSiteTitle>
    <b:Year>2011</b:Year>
    <b:Month>Diciembre</b:Month>
    <b:URL>http://subachoque-cundinamarca.gov.co/apc-aa-files/38346231386334666362633637393231/Contrato_PS_062_2011._Asesor_a_especializada_para_realizar_el_acompa_amiento_t_cnico_en_las_actuaciones_mineras_que_existen_al_interior__del_Municipio_de_Subachoque.pdf</b:URL>
    <b:RefOrder>3</b:RefOrder>
  </b:Source>
  <b:Source>
    <b:Tag>DAN</b:Tag>
    <b:SourceType>InternetSite</b:SourceType>
    <b:Guid>{F63E346F-5FAB-4903-B1A9-03DE9CD035B8}</b:Guid>
    <b:Author>
      <b:Author>
        <b:Corporate>DANE</b:Corporate>
      </b:Author>
    </b:Author>
    <b:Title>Departamento Administrativo Nacional de Estadistica - COL</b:Title>
    <b:Year>2017</b:Year>
    <b:URL>https://geoportal.dane.gov.co/v2/?page=elementoAnalisis</b:URL>
    <b:RefOrder>4</b:RefOrder>
  </b:Source>
  <b:Source>
    <b:Tag>Org94</b:Tag>
    <b:SourceType>Book</b:SourceType>
    <b:Guid>{163615D2-D7C8-429C-9D16-2B1F9EFBAFD7}</b:Guid>
    <b:Title>GUÍA DE PRÁCTICAS HIDROLÓGICAS - ADQUISICIÓN Y PROCESO DE DATOS, ANÁLISIS, PREDICCIÓN Y OTRAS APLICACIONES</b:Title>
    <b:Year>1994</b:Year>
    <b:Author>
      <b:Author>
        <b:Corporate>Organización Meteorológica Mundial </b:Corporate>
      </b:Author>
    </b:Author>
    <b:RefOrder>5</b:RefOrder>
  </b:Source>
  <b:Source>
    <b:Tag>Uni12</b:Tag>
    <b:SourceType>DocumentFromInternetSite</b:SourceType>
    <b:Guid>{F4A12D51-041B-47A3-999D-973D6632EBDB}</b:Guid>
    <b:Title>UNAC</b:Title>
    <b:Year>2012</b:Year>
    <b:Author>
      <b:Author>
        <b:Corporate>Union Nacional Agroalimentaria de Colombia </b:Corporate>
      </b:Author>
    </b:Author>
    <b:InternetSiteTitle>Union Internacional de Trabajadores de la Alimentación, Agrícolas, Hoteles, Restaurantes, Tabaco y Afines </b:InternetSiteTitle>
    <b:URL>http://www.colombiaunac.org/web/wp-content/uploads/2014/10/agroindustriaflori.pdf</b:URL>
    <b:RefOrder>6</b:RefOrder>
  </b:Source>
  <b:Source>
    <b:Tag>IDE16</b:Tag>
    <b:SourceType>DocumentFromInternetSite</b:SourceType>
    <b:Guid>{79875586-42C5-4191-B329-2B832E3FF9F1}</b:Guid>
    <b:Author>
      <b:Author>
        <b:Corporate>IDEAM</b:Corporate>
      </b:Author>
    </b:Author>
    <b:Title>MONITOREO Y SEGUIMIENTO AL FENÓMENO DE LA DEFORESTACIÓN EN COLOMBIA</b:Title>
    <b:Year>2016</b:Year>
    <b:URL>http://www.ideam.gov.co/web/ecosistemas/deforestacion-colombia</b:URL>
    <b:RefOrder>7</b:RefOrder>
  </b:Source>
  <b:Source>
    <b:Tag>IDE161</b:Tag>
    <b:SourceType>DocumentFromInternetSite</b:SourceType>
    <b:Guid>{901078BA-8635-45CA-8B17-E03F86A4D39D}</b:Guid>
    <b:Author>
      <b:Author>
        <b:Corporate>IDEAM</b:Corporate>
      </b:Author>
    </b:Author>
    <b:Title>MAPAS DE BOSQUE</b:Title>
    <b:Year>2016</b:Year>
    <b:URL>http://www.ideam.gov.co/documents/11769/1185434/Superficie+de+Bosque+no+Bosque+a%C3%B1o+2000.pdf/eb3c7d3d-9b42-4d9a-bcab-82c87bde03da</b:URL>
    <b:RefOrder>8</b:RefOrder>
  </b:Source>
  <b:Source>
    <b:Tag>IGA17</b:Tag>
    <b:SourceType>InternetSite</b:SourceType>
    <b:Guid>{18CD5E7C-7913-42A2-9C96-C2AD9D9EE8CC}</b:Guid>
    <b:Title>Conflictos de Uso del Territorio Colombiano</b:Title>
    <b:Year>2017</b:Year>
    <b:URL>http://conflictosdeuso.igac.gov.co/visor3/map_default.phtml</b:URL>
    <b:Author>
      <b:Author>
        <b:Corporate>IGAC</b:Corporate>
      </b:Author>
    </b:Author>
    <b:RefOrder>9</b:RefOrder>
  </b:Source>
  <b:Source>
    <b:Tag>All06</b:Tag>
    <b:SourceType>Misc</b:SourceType>
    <b:Guid>{64D0DBF0-E7A0-4BDF-942E-A1B2E62BEFDC}</b:Guid>
    <b:Author>
      <b:Author>
        <b:NameList>
          <b:Person>
            <b:Last>Allen</b:Last>
            <b:First>Richard</b:First>
            <b:Middle>G.</b:Middle>
          </b:Person>
          <b:Person>
            <b:Last>Pereira</b:Last>
            <b:First>Luis</b:First>
            <b:Middle>S.</b:Middle>
          </b:Person>
          <b:Person>
            <b:Last>Raes</b:Last>
            <b:First>Dirk</b:First>
          </b:Person>
          <b:Person>
            <b:Last>Smith</b:Last>
            <b:First>Martin</b:First>
          </b:Person>
        </b:NameList>
      </b:Author>
    </b:Author>
    <b:Title>ESTUDIO FAO RIEGO Y DRENAJE - 56 </b:Title>
    <b:Year>2006 </b:Year>
    <b:City>Roma </b:City>
    <b:PublicationTitle>Evapotranspiración del Cultivo - Guías para la determinación de los requerimientos de agua de los cultivos </b:PublicationTitle>
    <b:RefOrder>10</b:RefOrder>
  </b:Source>
  <b:Source>
    <b:Tag>Lui161</b:Tag>
    <b:SourceType>Misc</b:SourceType>
    <b:Guid>{CB58F27F-7B97-4BAF-AD77-387663419E13}</b:Guid>
    <b:Author>
      <b:Author>
        <b:NameList>
          <b:Person>
            <b:Last>Robayo</b:Last>
            <b:First>Luis</b:First>
            <b:Middle>Gerardo Moreno</b:Middle>
          </b:Person>
        </b:NameList>
      </b:Author>
    </b:Author>
    <b:Title>Evaluaciones Agropecuarias Municipales </b:Title>
    <b:PublicationTitle>Cultivos Transitorios </b:PublicationTitle>
    <b:Year>2016</b:Year>
    <b:Month>Enero - Junio </b:Month>
    <b:City>Subachoque </b:City>
    <b:StateProvince>Cundinamarca </b:StateProvince>
    <b:CountryRegion>Colombia </b:CountryRegion>
    <b:RefOrder>11</b:RefOrder>
  </b:Source>
  <b:Source>
    <b:Tag>Org17</b:Tag>
    <b:SourceType>InternetSite</b:SourceType>
    <b:Guid>{7C2B6E72-3391-429F-81F3-1D5B51B16B7F}</b:Guid>
    <b:Title>Propiedades Físicas del Suelo </b:Title>
    <b:Year>2017</b:Year>
    <b:Author>
      <b:Author>
        <b:Corporate>Organización de las Naciones Unidas para la Alimentación y la Agricultura</b:Corporate>
      </b:Author>
    </b:Author>
    <b:URL>http://www.fao.org/soils-portal/soil-survey/propiedades-del-suelo/propiedades-fisicas/es/</b:URL>
    <b:RefOrder>12</b:RefOrder>
  </b:Source>
  <b:Source>
    <b:Tag>Dep04</b:Tag>
    <b:SourceType>Misc</b:SourceType>
    <b:Guid>{4E3CDA4C-276C-4DA5-9A57-AC2C013F5CED}</b:Guid>
    <b:Title>Guía técnica para la restauración de áreas de rondas y nacederos del Distrito Capital </b:Title>
    <b:Year>2004</b:Year>
    <b:Month>Mayo </b:Month>
    <b:Publisher>Europublicidad - DAMA 2004</b:Publisher>
    <b:City>Bogotá </b:City>
    <b:Author>
      <b:Author>
        <b:Corporate>Departamento Técnico Administrativo del Medio Ambiente </b:Corporate>
      </b:Author>
    </b:Author>
    <b:StateProvince>Cundinamarca </b:StateProvince>
    <b:CountryRegion>Colombia </b:CountryRegion>
    <b:RefOrder>13</b:RefOrder>
  </b:Source>
  <b:Source>
    <b:Tag>TIL14</b:Tag>
    <b:SourceType>InternetSite</b:SourceType>
    <b:Guid>{D166D777-F594-4DA8-87F8-A0D1F7517AB5}</b:Guid>
    <b:Author>
      <b:Author>
        <b:NameList>
          <b:Person>
            <b:Last>TILLEY</b:Last>
            <b:First>E.</b:First>
          </b:Person>
          <b:Person>
            <b:Last>ULRICH</b:Last>
            <b:First>L.</b:First>
          </b:Person>
          <b:Person>
            <b:Last>LUETHI</b:Last>
            <b:First>C.</b:First>
          </b:Person>
          <b:Person>
            <b:Last>REYMOND</b:Last>
            <b:First>P.</b:First>
          </b:Person>
          <b:Person>
            <b:Last>ZURBRUEGG</b:Last>
            <b:First>C.</b:First>
          </b:Person>
        </b:NameList>
      </b:Author>
    </b:Author>
    <b:Title>UASB Reactor</b:Title>
    <b:Year>2014</b:Year>
    <b:InternetSiteTitle>sustainable sanitation and water management </b:InternetSiteTitle>
    <b:URL>http://www.sswm.info/category/implementation-tools/wastewater-treatment/hardware/semi-centralised-wastewater-treatments/u</b:URL>
    <b:RefOrder>14</b:RefOrder>
  </b:Source>
  <b:Source>
    <b:Tag>Cyc08</b:Tag>
    <b:SourceType>InternetSite</b:SourceType>
    <b:Guid>{8748AE41-B193-4FE4-B4AB-09DC64C396B7}</b:Guid>
    <b:Author>
      <b:Author>
        <b:Corporate>Cyclus ID</b:Corporate>
      </b:Author>
    </b:Author>
    <b:Title>Cuclus ID - Tratamiento Primario </b:Title>
    <b:Year>2008</b:Year>
    <b:URL>http://www.cyclusid.com/tecnologias-aguas-residuales/tratamiento-aguas/tratamiento-primario/</b:URL>
    <b:RefOrder>15</b:RefOrder>
  </b:Source>
  <b:Source>
    <b:Tag>Bar96</b:Tag>
    <b:SourceType>Book</b:SourceType>
    <b:Guid>{8EF62BF7-0818-40B3-AE11-685D393E7C10}</b:Guid>
    <b:Title>PLANEACION Y DESARROLLO - Economía Ambiental</b:Title>
    <b:Year>1996</b:Year>
    <b:Author>
      <b:Author>
        <b:NameList>
          <b:Person>
            <b:Last>Barrera</b:Last>
            <b:First>Ximena</b:First>
          </b:Person>
          <b:Person>
            <b:Last>Cubillos</b:Last>
            <b:First>Rafael</b:First>
          </b:Person>
          <b:Person>
            <b:Last>Escobar</b:Last>
            <b:First>Jaime</b:First>
          </b:Person>
          <b:Person>
            <b:Last>Escobar</b:Last>
            <b:First>Luis</b:First>
            <b:Middle>A.</b:Middle>
          </b:Person>
          <b:Person>
            <b:Last>Ferreira</b:Last>
            <b:First>Paola</b:First>
          </b:Person>
          <b:Person>
            <b:Last>Gaitán</b:Last>
            <b:First>Fernando</b:First>
          </b:Person>
          <b:Person>
            <b:Last>García</b:Last>
            <b:First>Diego</b:First>
          </b:Person>
          <b:Person>
            <b:Last>Gaviria</b:Last>
            <b:First>Diana</b:First>
          </b:Person>
          <b:Person>
            <b:Last>Llorente</b:Last>
            <b:First>Blanca</b:First>
          </b:Person>
          <b:Person>
            <b:Last>Ortiz</b:Last>
            <b:First>Carlos</b:First>
            <b:Middle>H.</b:Middle>
          </b:Person>
          <b:Person>
            <b:Last>Palomeque</b:Last>
            <b:First>Dolly</b:First>
            <b:Middle>C.</b:Middle>
          </b:Person>
          <b:Person>
            <b:Last>Ramirez</b:Last>
            <b:First>Juan</b:First>
            <b:Middle>M.</b:Middle>
          </b:Person>
          <b:Person>
            <b:Last>Rincón</b:Last>
            <b:First>Marysabel</b:First>
          </b:Person>
          <b:Person>
            <b:Last>Roda</b:Last>
            <b:First>Pablo</b:First>
          </b:Person>
          <b:Person>
            <b:Last>Rodriguez</b:Last>
            <b:First>Janneth</b:First>
          </b:Person>
        </b:NameList>
      </b:Author>
      <b:Editor>
        <b:NameList>
          <b:Person>
            <b:Last>Ramirez</b:Last>
            <b:Middle>Carlos </b:Middle>
            <b:First>Juan </b:First>
          </b:Person>
          <b:Person>
            <b:Last>García </b:Last>
            <b:First>Arturo </b:First>
          </b:Person>
          <b:Person>
            <b:Last>Galán </b:Last>
            <b:First>Alberto </b:First>
          </b:Person>
          <b:Person>
            <b:Last>Gaviria </b:Last>
            <b:First>Diana</b:First>
          </b:Person>
        </b:NameList>
      </b:Editor>
    </b:Author>
    <b:City>Santafé de Bogotá D.C</b:City>
    <b:Publisher>FORMATO Comunicación / Diseño</b:Publisher>
    <b:StateProvince>Cundinamarca</b:StateProvince>
    <b:CountryRegion>Colombia</b:CountryRegion>
    <b:Volume>XXVII</b:Volume>
    <b:NumberVolumes>Número 2</b:NumberVolumes>
    <b:RefOrder>16</b:RefOrder>
  </b:Source>
</b:Sources>
</file>

<file path=customXml/itemProps1.xml><?xml version="1.0" encoding="utf-8"?>
<ds:datastoreItem xmlns:ds="http://schemas.openxmlformats.org/officeDocument/2006/customXml" ds:itemID="{637A81E6-F598-954C-945C-5660B2FC67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90</Pages>
  <Words>28204</Words>
  <Characters>155127</Characters>
  <Application>Microsoft Macintosh Word</Application>
  <DocSecurity>0</DocSecurity>
  <Lines>1292</Lines>
  <Paragraphs>365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182966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juan david cruz rivera</dc:creator>
  <cp:keywords/>
  <dc:description/>
  <cp:lastModifiedBy>Usuario de Microsoft Office</cp:lastModifiedBy>
  <cp:revision>2</cp:revision>
  <dcterms:created xsi:type="dcterms:W3CDTF">2019-10-24T16:04:00Z</dcterms:created>
  <dcterms:modified xsi:type="dcterms:W3CDTF">2019-10-24T16:04:00Z</dcterms:modified>
</cp:coreProperties>
</file>